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CCE591">
      <w:pPr>
        <w:pStyle w:val="2"/>
        <w:jc w:val="center"/>
        <w:rPr>
          <w:rFonts w:ascii="方正小标宋_GBK" w:hAnsi="方正小标宋_GBK" w:eastAsia="方正小标宋_GBK"/>
          <w:b w:val="0"/>
          <w:bCs w:val="0"/>
          <w:sz w:val="30"/>
        </w:rPr>
      </w:pPr>
      <w:bookmarkStart w:id="0" w:name="_Toc24724707"/>
      <w:r>
        <w:rPr>
          <w:rFonts w:hint="eastAsia" w:ascii="方正小标宋_GBK" w:hAnsi="方正小标宋_GBK" w:eastAsia="方正小标宋_GBK"/>
          <w:b w:val="0"/>
          <w:bCs w:val="0"/>
          <w:sz w:val="30"/>
          <w:szCs w:val="28"/>
        </w:rPr>
        <w:t>广灵县</w:t>
      </w:r>
      <w:r>
        <w:rPr>
          <w:rFonts w:hint="eastAsia" w:ascii="方正小标宋_GBK" w:hAnsi="方正小标宋_GBK" w:eastAsia="方正小标宋_GBK"/>
          <w:b w:val="0"/>
          <w:bCs w:val="0"/>
          <w:sz w:val="30"/>
        </w:rPr>
        <w:t>户籍管理领域基层政务公开标准目录</w:t>
      </w:r>
      <w:bookmarkEnd w:id="0"/>
    </w:p>
    <w:tbl>
      <w:tblPr>
        <w:tblStyle w:val="5"/>
        <w:tblW w:w="15480"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900"/>
        <w:gridCol w:w="2160"/>
        <w:gridCol w:w="2520"/>
        <w:gridCol w:w="1620"/>
        <w:gridCol w:w="1080"/>
        <w:gridCol w:w="1800"/>
        <w:gridCol w:w="540"/>
        <w:gridCol w:w="709"/>
        <w:gridCol w:w="551"/>
        <w:gridCol w:w="720"/>
        <w:gridCol w:w="720"/>
        <w:gridCol w:w="720"/>
      </w:tblGrid>
      <w:tr w14:paraId="60B46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Merge w:val="restart"/>
            <w:shd w:val="clear" w:color="auto" w:fill="auto"/>
            <w:vAlign w:val="center"/>
          </w:tcPr>
          <w:p w14:paraId="06235BF7">
            <w:pPr>
              <w:widowControl/>
              <w:spacing w:line="240" w:lineRule="atLeast"/>
              <w:jc w:val="center"/>
              <w:rPr>
                <w:rFonts w:ascii="Times New Roman" w:hAnsi="Times New Roman"/>
                <w:color w:val="000000"/>
                <w:kern w:val="0"/>
                <w:sz w:val="22"/>
              </w:rPr>
            </w:pPr>
            <w:r>
              <w:rPr>
                <w:rFonts w:ascii="Times New Roman" w:hAnsi="宋体"/>
                <w:color w:val="000000"/>
                <w:kern w:val="0"/>
                <w:sz w:val="22"/>
              </w:rPr>
              <w:t>序号</w:t>
            </w:r>
          </w:p>
        </w:tc>
        <w:tc>
          <w:tcPr>
            <w:tcW w:w="1800" w:type="dxa"/>
            <w:gridSpan w:val="2"/>
            <w:shd w:val="clear" w:color="auto" w:fill="auto"/>
            <w:vAlign w:val="center"/>
          </w:tcPr>
          <w:p w14:paraId="330E03DF">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160" w:type="dxa"/>
            <w:vMerge w:val="restart"/>
            <w:shd w:val="clear" w:color="auto" w:fill="auto"/>
            <w:vAlign w:val="center"/>
          </w:tcPr>
          <w:p w14:paraId="6AC1624B">
            <w:pPr>
              <w:widowControl/>
              <w:spacing w:line="240" w:lineRule="atLeast"/>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520" w:type="dxa"/>
            <w:vMerge w:val="restart"/>
            <w:shd w:val="clear" w:color="auto" w:fill="auto"/>
            <w:vAlign w:val="center"/>
          </w:tcPr>
          <w:p w14:paraId="422D336A">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620" w:type="dxa"/>
            <w:vMerge w:val="restart"/>
            <w:shd w:val="clear" w:color="auto" w:fill="auto"/>
            <w:vAlign w:val="center"/>
          </w:tcPr>
          <w:p w14:paraId="1A3C81C2">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080" w:type="dxa"/>
            <w:vMerge w:val="restart"/>
            <w:shd w:val="clear" w:color="auto" w:fill="auto"/>
            <w:vAlign w:val="center"/>
          </w:tcPr>
          <w:p w14:paraId="36B366A7">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00" w:type="dxa"/>
            <w:vMerge w:val="restart"/>
            <w:shd w:val="clear" w:color="auto" w:fill="auto"/>
            <w:vAlign w:val="center"/>
          </w:tcPr>
          <w:p w14:paraId="7597BCD1">
            <w:pPr>
              <w:widowControl/>
              <w:spacing w:line="240" w:lineRule="atLeast"/>
              <w:jc w:val="center"/>
              <w:rPr>
                <w:rFonts w:ascii="黑体" w:hAnsi="宋体" w:eastAsia="黑体" w:cs="宋体"/>
                <w:kern w:val="0"/>
                <w:sz w:val="22"/>
              </w:rPr>
            </w:pPr>
            <w:r>
              <w:rPr>
                <w:rFonts w:hint="eastAsia" w:ascii="黑体" w:hAnsi="宋体" w:eastAsia="黑体" w:cs="宋体"/>
                <w:kern w:val="0"/>
                <w:sz w:val="22"/>
              </w:rPr>
              <w:t>公开渠道和载体</w:t>
            </w:r>
          </w:p>
        </w:tc>
        <w:tc>
          <w:tcPr>
            <w:tcW w:w="1249" w:type="dxa"/>
            <w:gridSpan w:val="2"/>
            <w:shd w:val="clear" w:color="auto" w:fill="auto"/>
            <w:vAlign w:val="center"/>
          </w:tcPr>
          <w:p w14:paraId="495DA97D">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shd w:val="clear" w:color="auto" w:fill="auto"/>
            <w:vAlign w:val="center"/>
          </w:tcPr>
          <w:p w14:paraId="200738F4">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shd w:val="clear" w:color="auto" w:fill="auto"/>
            <w:vAlign w:val="center"/>
          </w:tcPr>
          <w:p w14:paraId="04AC0C5F">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6D8A7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Merge w:val="continue"/>
            <w:vAlign w:val="center"/>
          </w:tcPr>
          <w:p w14:paraId="0A687F79">
            <w:pPr>
              <w:widowControl/>
              <w:spacing w:line="240" w:lineRule="atLeast"/>
              <w:jc w:val="left"/>
              <w:rPr>
                <w:rFonts w:ascii="Times New Roman" w:hAnsi="Times New Roman"/>
                <w:color w:val="000000"/>
                <w:kern w:val="0"/>
                <w:sz w:val="22"/>
              </w:rPr>
            </w:pPr>
          </w:p>
        </w:tc>
        <w:tc>
          <w:tcPr>
            <w:tcW w:w="900" w:type="dxa"/>
            <w:shd w:val="clear" w:color="auto" w:fill="auto"/>
            <w:vAlign w:val="center"/>
          </w:tcPr>
          <w:p w14:paraId="38B9ABE3">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900" w:type="dxa"/>
            <w:shd w:val="clear" w:color="auto" w:fill="auto"/>
            <w:vAlign w:val="center"/>
          </w:tcPr>
          <w:p w14:paraId="4F55DC06">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160" w:type="dxa"/>
            <w:vMerge w:val="continue"/>
            <w:vAlign w:val="center"/>
          </w:tcPr>
          <w:p w14:paraId="657DF898">
            <w:pPr>
              <w:widowControl/>
              <w:spacing w:line="240" w:lineRule="atLeast"/>
              <w:rPr>
                <w:rFonts w:ascii="黑体" w:hAnsi="宋体" w:eastAsia="黑体" w:cs="宋体"/>
                <w:color w:val="000000"/>
                <w:kern w:val="0"/>
                <w:sz w:val="22"/>
              </w:rPr>
            </w:pPr>
          </w:p>
        </w:tc>
        <w:tc>
          <w:tcPr>
            <w:tcW w:w="2520" w:type="dxa"/>
            <w:vMerge w:val="continue"/>
            <w:vAlign w:val="center"/>
          </w:tcPr>
          <w:p w14:paraId="07D5796D">
            <w:pPr>
              <w:widowControl/>
              <w:spacing w:line="240" w:lineRule="atLeast"/>
              <w:jc w:val="left"/>
              <w:rPr>
                <w:rFonts w:ascii="黑体" w:hAnsi="宋体" w:eastAsia="黑体" w:cs="宋体"/>
                <w:color w:val="000000"/>
                <w:kern w:val="0"/>
                <w:sz w:val="22"/>
              </w:rPr>
            </w:pPr>
          </w:p>
        </w:tc>
        <w:tc>
          <w:tcPr>
            <w:tcW w:w="1620" w:type="dxa"/>
            <w:vMerge w:val="continue"/>
            <w:vAlign w:val="center"/>
          </w:tcPr>
          <w:p w14:paraId="36C92482">
            <w:pPr>
              <w:widowControl/>
              <w:spacing w:line="240" w:lineRule="atLeast"/>
              <w:jc w:val="left"/>
              <w:rPr>
                <w:rFonts w:ascii="黑体" w:hAnsi="宋体" w:eastAsia="黑体" w:cs="宋体"/>
                <w:color w:val="000000"/>
                <w:kern w:val="0"/>
                <w:sz w:val="22"/>
              </w:rPr>
            </w:pPr>
          </w:p>
        </w:tc>
        <w:tc>
          <w:tcPr>
            <w:tcW w:w="1080" w:type="dxa"/>
            <w:vMerge w:val="continue"/>
            <w:vAlign w:val="center"/>
          </w:tcPr>
          <w:p w14:paraId="604D643F">
            <w:pPr>
              <w:widowControl/>
              <w:spacing w:line="240" w:lineRule="atLeast"/>
              <w:jc w:val="left"/>
              <w:rPr>
                <w:rFonts w:ascii="黑体" w:hAnsi="宋体" w:eastAsia="黑体" w:cs="宋体"/>
                <w:color w:val="000000"/>
                <w:kern w:val="0"/>
                <w:sz w:val="22"/>
              </w:rPr>
            </w:pPr>
          </w:p>
        </w:tc>
        <w:tc>
          <w:tcPr>
            <w:tcW w:w="1800" w:type="dxa"/>
            <w:vMerge w:val="continue"/>
            <w:vAlign w:val="center"/>
          </w:tcPr>
          <w:p w14:paraId="0254CC09">
            <w:pPr>
              <w:widowControl/>
              <w:spacing w:line="240" w:lineRule="atLeast"/>
              <w:jc w:val="left"/>
              <w:rPr>
                <w:rFonts w:ascii="黑体" w:hAnsi="宋体" w:eastAsia="黑体" w:cs="宋体"/>
                <w:kern w:val="0"/>
                <w:sz w:val="22"/>
              </w:rPr>
            </w:pPr>
          </w:p>
        </w:tc>
        <w:tc>
          <w:tcPr>
            <w:tcW w:w="540" w:type="dxa"/>
            <w:shd w:val="clear" w:color="auto" w:fill="auto"/>
            <w:vAlign w:val="center"/>
          </w:tcPr>
          <w:p w14:paraId="74E57FD5">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shd w:val="clear" w:color="auto" w:fill="auto"/>
            <w:vAlign w:val="center"/>
          </w:tcPr>
          <w:p w14:paraId="446DBFDD">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shd w:val="clear" w:color="auto" w:fill="auto"/>
            <w:vAlign w:val="center"/>
          </w:tcPr>
          <w:p w14:paraId="45E53163">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shd w:val="clear" w:color="auto" w:fill="auto"/>
            <w:vAlign w:val="center"/>
          </w:tcPr>
          <w:p w14:paraId="3B0ABBE2">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shd w:val="clear" w:color="auto" w:fill="auto"/>
            <w:vAlign w:val="center"/>
          </w:tcPr>
          <w:p w14:paraId="3220FC0A">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shd w:val="clear" w:color="auto" w:fill="auto"/>
            <w:vAlign w:val="center"/>
          </w:tcPr>
          <w:p w14:paraId="5CC8BF2B">
            <w:pPr>
              <w:widowControl/>
              <w:spacing w:line="240" w:lineRule="atLeast"/>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14:paraId="187D7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28F17F55">
            <w:pPr>
              <w:widowControl/>
              <w:spacing w:line="240" w:lineRule="atLeast"/>
              <w:jc w:val="center"/>
              <w:textAlignment w:val="center"/>
              <w:rPr>
                <w:rFonts w:ascii="仿宋_GB2312" w:hAnsi="宋体" w:eastAsia="仿宋_GB2312"/>
                <w:color w:val="000000"/>
                <w:sz w:val="18"/>
                <w:szCs w:val="18"/>
              </w:rPr>
            </w:pPr>
            <w:r>
              <w:rPr>
                <w:rFonts w:ascii="仿宋_GB2312" w:hAnsi="宋体" w:eastAsia="仿宋_GB2312"/>
                <w:color w:val="000000"/>
                <w:sz w:val="18"/>
                <w:szCs w:val="18"/>
              </w:rPr>
              <w:t>1</w:t>
            </w:r>
          </w:p>
        </w:tc>
        <w:tc>
          <w:tcPr>
            <w:tcW w:w="900" w:type="dxa"/>
            <w:shd w:val="clear" w:color="auto" w:fill="auto"/>
            <w:vAlign w:val="center"/>
          </w:tcPr>
          <w:p w14:paraId="1C3AAC38">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出生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登记</w:t>
            </w:r>
          </w:p>
        </w:tc>
        <w:tc>
          <w:tcPr>
            <w:tcW w:w="900" w:type="dxa"/>
            <w:shd w:val="clear" w:color="auto" w:fill="auto"/>
            <w:vAlign w:val="center"/>
          </w:tcPr>
          <w:p w14:paraId="587FDE7B">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出生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登记</w:t>
            </w:r>
          </w:p>
        </w:tc>
        <w:tc>
          <w:tcPr>
            <w:tcW w:w="2160" w:type="dxa"/>
            <w:vAlign w:val="center"/>
          </w:tcPr>
          <w:p w14:paraId="24A57DFF">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274A0B9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《中华人民共和国户口登记条例》、《山西省常住户口登记管理规定》（晋公通字【2015】27号）、《户口登记条例》、《政府信息公开条</w:t>
            </w:r>
            <w:bookmarkStart w:id="1" w:name="_GoBack"/>
            <w:bookmarkEnd w:id="1"/>
            <w:r>
              <w:rPr>
                <w:rFonts w:hint="eastAsia" w:ascii="仿宋_GB2312" w:hAnsi="宋体" w:eastAsia="仿宋_GB2312"/>
                <w:color w:val="000000"/>
                <w:sz w:val="18"/>
                <w:szCs w:val="18"/>
              </w:rPr>
              <w:t>例》</w:t>
            </w:r>
          </w:p>
        </w:tc>
        <w:tc>
          <w:tcPr>
            <w:tcW w:w="1620" w:type="dxa"/>
            <w:vAlign w:val="center"/>
          </w:tcPr>
          <w:p w14:paraId="21994E94">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15B96C8E">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72B1D767">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6823770D">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r>
              <w:rPr>
                <w:rFonts w:hint="eastAsia" w:ascii="仿宋_GB2312" w:hAnsi="宋体" w:eastAsia="仿宋_GB2312"/>
                <w:color w:val="000000"/>
                <w:sz w:val="18"/>
                <w:szCs w:val="18"/>
              </w:rPr>
              <w:br w:type="textWrapping"/>
            </w:r>
          </w:p>
        </w:tc>
        <w:tc>
          <w:tcPr>
            <w:tcW w:w="540" w:type="dxa"/>
            <w:shd w:val="clear" w:color="auto" w:fill="auto"/>
            <w:vAlign w:val="center"/>
          </w:tcPr>
          <w:p w14:paraId="4932DD28">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5A3E54E4">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04BBE543">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18B45103">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77F404EF">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1BAD1442">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00561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6B42F1DD">
            <w:pPr>
              <w:widowControl/>
              <w:spacing w:line="240" w:lineRule="atLeast"/>
              <w:jc w:val="center"/>
              <w:textAlignment w:val="center"/>
              <w:rPr>
                <w:rFonts w:ascii="仿宋_GB2312" w:hAnsi="宋体" w:eastAsia="仿宋_GB2312"/>
                <w:color w:val="000000"/>
                <w:sz w:val="18"/>
                <w:szCs w:val="18"/>
              </w:rPr>
            </w:pPr>
            <w:r>
              <w:rPr>
                <w:rFonts w:ascii="仿宋_GB2312" w:hAnsi="宋体" w:eastAsia="仿宋_GB2312"/>
                <w:color w:val="000000"/>
                <w:sz w:val="18"/>
                <w:szCs w:val="18"/>
              </w:rPr>
              <w:t>2</w:t>
            </w:r>
          </w:p>
        </w:tc>
        <w:tc>
          <w:tcPr>
            <w:tcW w:w="900" w:type="dxa"/>
            <w:shd w:val="clear" w:color="auto" w:fill="auto"/>
            <w:vAlign w:val="center"/>
          </w:tcPr>
          <w:p w14:paraId="1B326D1A">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收养、入籍等登记</w:t>
            </w:r>
          </w:p>
        </w:tc>
        <w:tc>
          <w:tcPr>
            <w:tcW w:w="900" w:type="dxa"/>
            <w:shd w:val="clear" w:color="auto" w:fill="auto"/>
            <w:vAlign w:val="center"/>
          </w:tcPr>
          <w:p w14:paraId="1FFEE467">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收养</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登记</w:t>
            </w:r>
          </w:p>
        </w:tc>
        <w:tc>
          <w:tcPr>
            <w:tcW w:w="2160" w:type="dxa"/>
            <w:vAlign w:val="center"/>
          </w:tcPr>
          <w:p w14:paraId="581CFCDD">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04772318">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《中华人民共和国户口登记条例》、《山西省常住户口登记管理规定》（晋公通字【2015】27号）、《收养法》、《中国公民收养子女登记办法》、《国籍法》、《山西</w:t>
            </w:r>
            <w:r>
              <w:rPr>
                <w:rFonts w:hint="eastAsia" w:ascii="仿宋_GB2312" w:hAnsi="宋体" w:eastAsia="仿宋_GB2312"/>
                <w:color w:val="000000"/>
                <w:sz w:val="18"/>
                <w:szCs w:val="18"/>
                <w:lang w:eastAsia="zh-CN"/>
              </w:rPr>
              <w:t>省人民政府办公厅</w:t>
            </w:r>
            <w:r>
              <w:rPr>
                <w:rFonts w:hint="eastAsia" w:ascii="仿宋_GB2312" w:hAnsi="宋体" w:eastAsia="仿宋_GB2312"/>
                <w:color w:val="000000"/>
                <w:sz w:val="18"/>
                <w:szCs w:val="18"/>
              </w:rPr>
              <w:t>关于解决无户口人员登记户口问题的通知》（晋政办发【2016】32号）、《政府信息公开条例》</w:t>
            </w:r>
          </w:p>
        </w:tc>
        <w:tc>
          <w:tcPr>
            <w:tcW w:w="1620" w:type="dxa"/>
            <w:vAlign w:val="center"/>
          </w:tcPr>
          <w:p w14:paraId="17A31C32">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5D933702">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512F8991">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556BDBD2">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108595B4">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6B071C87">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08781AE4">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21ED1DC4">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1239B452">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5DB1A138">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28CBB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5C11AAD3">
            <w:pPr>
              <w:widowControl/>
              <w:spacing w:line="240" w:lineRule="atLeast"/>
              <w:jc w:val="center"/>
              <w:textAlignment w:val="center"/>
              <w:rPr>
                <w:rFonts w:ascii="仿宋_GB2312" w:hAnsi="宋体" w:eastAsia="仿宋_GB2312"/>
                <w:color w:val="000000"/>
                <w:sz w:val="18"/>
                <w:szCs w:val="18"/>
              </w:rPr>
            </w:pPr>
            <w:r>
              <w:rPr>
                <w:rFonts w:ascii="仿宋_GB2312" w:hAnsi="宋体" w:eastAsia="仿宋_GB2312"/>
                <w:color w:val="000000"/>
                <w:sz w:val="18"/>
                <w:szCs w:val="18"/>
              </w:rPr>
              <w:t>3</w:t>
            </w:r>
          </w:p>
        </w:tc>
        <w:tc>
          <w:tcPr>
            <w:tcW w:w="900" w:type="dxa"/>
            <w:vMerge w:val="restart"/>
            <w:shd w:val="clear" w:color="auto" w:fill="auto"/>
            <w:vAlign w:val="center"/>
          </w:tcPr>
          <w:p w14:paraId="4E00506A">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注销登记</w:t>
            </w:r>
          </w:p>
        </w:tc>
        <w:tc>
          <w:tcPr>
            <w:tcW w:w="900" w:type="dxa"/>
            <w:shd w:val="clear" w:color="auto" w:fill="auto"/>
            <w:vAlign w:val="center"/>
          </w:tcPr>
          <w:p w14:paraId="567F5987">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死亡注销</w:t>
            </w:r>
          </w:p>
        </w:tc>
        <w:tc>
          <w:tcPr>
            <w:tcW w:w="2160" w:type="dxa"/>
            <w:vAlign w:val="center"/>
          </w:tcPr>
          <w:p w14:paraId="4B689C6C">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39D1F63F">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《中华人民共和国户口登记条例》、《山西省常住户口登记管理规定》（晋公通字【2015】27号）、《政府信息公开条例》</w:t>
            </w:r>
          </w:p>
        </w:tc>
        <w:tc>
          <w:tcPr>
            <w:tcW w:w="1620" w:type="dxa"/>
            <w:vAlign w:val="center"/>
          </w:tcPr>
          <w:p w14:paraId="68864628">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7EE3C2BE">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3AB4BAB2">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27E943BF">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1C2ADA5E">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0DE68C12">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2BFFF6CD">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7042F3AC">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5BD956AA">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56B02F5F">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73FFC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530D9520">
            <w:pPr>
              <w:widowControl/>
              <w:spacing w:line="240" w:lineRule="atLeast"/>
              <w:jc w:val="center"/>
              <w:textAlignment w:val="center"/>
              <w:rPr>
                <w:rFonts w:ascii="仿宋_GB2312" w:hAnsi="宋体" w:eastAsia="仿宋_GB2312"/>
                <w:color w:val="000000"/>
                <w:sz w:val="18"/>
                <w:szCs w:val="18"/>
              </w:rPr>
            </w:pPr>
            <w:r>
              <w:rPr>
                <w:rFonts w:ascii="仿宋_GB2312" w:hAnsi="宋体" w:eastAsia="仿宋_GB2312"/>
                <w:color w:val="000000"/>
                <w:sz w:val="18"/>
                <w:szCs w:val="18"/>
              </w:rPr>
              <w:t>4</w:t>
            </w:r>
          </w:p>
        </w:tc>
        <w:tc>
          <w:tcPr>
            <w:tcW w:w="900" w:type="dxa"/>
            <w:vMerge w:val="continue"/>
            <w:shd w:val="clear" w:color="auto" w:fill="auto"/>
            <w:vAlign w:val="center"/>
          </w:tcPr>
          <w:p w14:paraId="463C29BA">
            <w:pPr>
              <w:widowControl/>
              <w:spacing w:line="240" w:lineRule="atLeast"/>
              <w:jc w:val="center"/>
              <w:textAlignment w:val="center"/>
              <w:rPr>
                <w:rFonts w:ascii="仿宋_GB2312" w:hAnsi="宋体" w:eastAsia="仿宋_GB2312"/>
                <w:color w:val="000000"/>
                <w:sz w:val="18"/>
                <w:szCs w:val="18"/>
              </w:rPr>
            </w:pPr>
          </w:p>
        </w:tc>
        <w:tc>
          <w:tcPr>
            <w:tcW w:w="900" w:type="dxa"/>
            <w:shd w:val="clear" w:color="auto" w:fill="auto"/>
            <w:vAlign w:val="center"/>
          </w:tcPr>
          <w:p w14:paraId="7973B508">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服现役注销</w:t>
            </w:r>
          </w:p>
        </w:tc>
        <w:tc>
          <w:tcPr>
            <w:tcW w:w="2160" w:type="dxa"/>
            <w:vAlign w:val="center"/>
          </w:tcPr>
          <w:p w14:paraId="6D11953D">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5A1A36EF">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《中华人民共和国户口登记条例》、《山西省常住户口登记管理规定》（晋公通字【2015】27号）、《政府信息公开条例》</w:t>
            </w:r>
          </w:p>
        </w:tc>
        <w:tc>
          <w:tcPr>
            <w:tcW w:w="1620" w:type="dxa"/>
            <w:vAlign w:val="center"/>
          </w:tcPr>
          <w:p w14:paraId="26C0466A">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5BAFE9C1">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0A0FD45E">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7068FB2B">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70F0CC89">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5816C771">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17DCB450">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55410317">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350719BB">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78CB52A8">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5451B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35280030">
            <w:pPr>
              <w:widowControl/>
              <w:spacing w:line="240" w:lineRule="atLeast"/>
              <w:jc w:val="center"/>
              <w:textAlignment w:val="center"/>
              <w:rPr>
                <w:rFonts w:ascii="仿宋_GB2312" w:hAnsi="宋体" w:eastAsia="仿宋_GB2312"/>
                <w:color w:val="000000"/>
                <w:sz w:val="18"/>
                <w:szCs w:val="18"/>
              </w:rPr>
            </w:pPr>
            <w:r>
              <w:rPr>
                <w:rFonts w:ascii="仿宋_GB2312" w:hAnsi="宋体" w:eastAsia="仿宋_GB2312"/>
                <w:color w:val="000000"/>
                <w:sz w:val="18"/>
                <w:szCs w:val="18"/>
              </w:rPr>
              <w:t>5</w:t>
            </w:r>
          </w:p>
        </w:tc>
        <w:tc>
          <w:tcPr>
            <w:tcW w:w="900" w:type="dxa"/>
            <w:shd w:val="clear" w:color="auto" w:fill="auto"/>
            <w:vAlign w:val="center"/>
          </w:tcPr>
          <w:p w14:paraId="3FDC01F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迁移登记</w:t>
            </w:r>
          </w:p>
        </w:tc>
        <w:tc>
          <w:tcPr>
            <w:tcW w:w="900" w:type="dxa"/>
            <w:shd w:val="clear" w:color="auto" w:fill="auto"/>
            <w:vAlign w:val="center"/>
          </w:tcPr>
          <w:p w14:paraId="4D7012BC">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迁出、迁入登记</w:t>
            </w:r>
          </w:p>
        </w:tc>
        <w:tc>
          <w:tcPr>
            <w:tcW w:w="2160" w:type="dxa"/>
            <w:vAlign w:val="center"/>
          </w:tcPr>
          <w:p w14:paraId="1DDBF0EC">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45625C5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《中华人民共和国户口登记条例》、《山西省常住户口登记管理规定》（晋公通字【2015】27号）、《政府信息公开条例》</w:t>
            </w:r>
          </w:p>
        </w:tc>
        <w:tc>
          <w:tcPr>
            <w:tcW w:w="1620" w:type="dxa"/>
            <w:vAlign w:val="center"/>
          </w:tcPr>
          <w:p w14:paraId="28ACCB6F">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66692B3B">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169EA477">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031C8A1E">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519E2122">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081C8639">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30703806">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1D394BDF">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6638FD0E">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1E6C8282">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12D7B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5" w:hRule="atLeast"/>
          <w:tblHeader/>
        </w:trPr>
        <w:tc>
          <w:tcPr>
            <w:tcW w:w="540" w:type="dxa"/>
            <w:vAlign w:val="center"/>
          </w:tcPr>
          <w:p w14:paraId="235499F4">
            <w:pPr>
              <w:widowControl/>
              <w:spacing w:line="240" w:lineRule="atLeast"/>
              <w:jc w:val="center"/>
              <w:textAlignment w:val="center"/>
              <w:rPr>
                <w:rFonts w:ascii="仿宋_GB2312" w:hAnsi="宋体" w:eastAsia="仿宋_GB2312"/>
                <w:color w:val="000000"/>
                <w:sz w:val="18"/>
                <w:szCs w:val="18"/>
              </w:rPr>
            </w:pPr>
            <w:r>
              <w:rPr>
                <w:rFonts w:ascii="仿宋_GB2312" w:hAnsi="宋体" w:eastAsia="仿宋_GB2312"/>
                <w:color w:val="000000"/>
                <w:sz w:val="18"/>
                <w:szCs w:val="18"/>
              </w:rPr>
              <w:t>6</w:t>
            </w:r>
          </w:p>
        </w:tc>
        <w:tc>
          <w:tcPr>
            <w:tcW w:w="900" w:type="dxa"/>
            <w:shd w:val="clear" w:color="auto" w:fill="auto"/>
            <w:vAlign w:val="center"/>
          </w:tcPr>
          <w:p w14:paraId="0A902940">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户口登记项目变更更正</w:t>
            </w:r>
          </w:p>
        </w:tc>
        <w:tc>
          <w:tcPr>
            <w:tcW w:w="900" w:type="dxa"/>
            <w:shd w:val="clear" w:color="auto" w:fill="auto"/>
            <w:vAlign w:val="center"/>
          </w:tcPr>
          <w:p w14:paraId="11D173CB">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姓名变更、更正</w:t>
            </w:r>
          </w:p>
        </w:tc>
        <w:tc>
          <w:tcPr>
            <w:tcW w:w="2160" w:type="dxa"/>
            <w:vAlign w:val="center"/>
          </w:tcPr>
          <w:p w14:paraId="07079456">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2B6728A0">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《中华人民共和国户口登记条例》、《山西省常住户口登记管理规定》（晋公通字【2015】27号）、《政府信息公开条例》</w:t>
            </w:r>
          </w:p>
        </w:tc>
        <w:tc>
          <w:tcPr>
            <w:tcW w:w="1620" w:type="dxa"/>
            <w:vAlign w:val="center"/>
          </w:tcPr>
          <w:p w14:paraId="4156DA34">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13F5A8A0">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1E982CBC">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2E616FB9">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27FD4BE8">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738B6B4F">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1BBC4253">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506DD851">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33B688CD">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0247CB7D">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0F3A5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066F71FA">
            <w:pPr>
              <w:widowControl/>
              <w:spacing w:line="240" w:lineRule="atLeast"/>
              <w:jc w:val="center"/>
              <w:textAlignment w:val="center"/>
              <w:rPr>
                <w:rFonts w:ascii="仿宋_GB2312" w:hAnsi="宋体" w:eastAsia="仿宋_GB2312"/>
                <w:color w:val="000000"/>
                <w:sz w:val="18"/>
                <w:szCs w:val="18"/>
              </w:rPr>
            </w:pPr>
            <w:r>
              <w:rPr>
                <w:rFonts w:ascii="仿宋_GB2312" w:hAnsi="宋体" w:eastAsia="仿宋_GB2312"/>
                <w:color w:val="000000"/>
                <w:sz w:val="18"/>
                <w:szCs w:val="18"/>
              </w:rPr>
              <w:t>7</w:t>
            </w:r>
          </w:p>
        </w:tc>
        <w:tc>
          <w:tcPr>
            <w:tcW w:w="900" w:type="dxa"/>
            <w:vMerge w:val="restart"/>
            <w:shd w:val="clear" w:color="auto" w:fill="auto"/>
            <w:vAlign w:val="center"/>
          </w:tcPr>
          <w:p w14:paraId="6790C201">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户口登记项目变更更正</w:t>
            </w:r>
          </w:p>
        </w:tc>
        <w:tc>
          <w:tcPr>
            <w:tcW w:w="900" w:type="dxa"/>
            <w:shd w:val="clear" w:color="auto" w:fill="auto"/>
            <w:vAlign w:val="center"/>
          </w:tcPr>
          <w:p w14:paraId="5A2172BE">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性别变更、更正</w:t>
            </w:r>
          </w:p>
        </w:tc>
        <w:tc>
          <w:tcPr>
            <w:tcW w:w="2160" w:type="dxa"/>
            <w:vAlign w:val="center"/>
          </w:tcPr>
          <w:p w14:paraId="7F144191">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3200DC6B">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《中华人民共和国户口登记条例》、《山西省常住户口登记管理规定》（晋公通字【2015】27号）、《公安部关于公民手术变性后变更户口登记性别项目有关问题的批复》、《政府信息公开条例》</w:t>
            </w:r>
          </w:p>
        </w:tc>
        <w:tc>
          <w:tcPr>
            <w:tcW w:w="1620" w:type="dxa"/>
            <w:vAlign w:val="center"/>
          </w:tcPr>
          <w:p w14:paraId="501EDF9B">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2B92CAD0">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395DBE95">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3F194696">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64137FFB">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55E33862">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4A9FB5E6">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6D0D4A93">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5BDA15DB">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63BBD44D">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5CE6F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7B3DA6D3">
            <w:pPr>
              <w:widowControl/>
              <w:spacing w:line="240" w:lineRule="atLeast"/>
              <w:jc w:val="center"/>
              <w:textAlignment w:val="center"/>
              <w:rPr>
                <w:rFonts w:ascii="仿宋_GB2312" w:hAnsi="宋体" w:eastAsia="仿宋_GB2312"/>
                <w:color w:val="000000"/>
                <w:sz w:val="18"/>
                <w:szCs w:val="18"/>
              </w:rPr>
            </w:pPr>
            <w:r>
              <w:rPr>
                <w:rFonts w:ascii="仿宋_GB2312" w:hAnsi="宋体" w:eastAsia="仿宋_GB2312"/>
                <w:color w:val="000000"/>
                <w:sz w:val="18"/>
                <w:szCs w:val="18"/>
              </w:rPr>
              <w:t>8</w:t>
            </w:r>
          </w:p>
        </w:tc>
        <w:tc>
          <w:tcPr>
            <w:tcW w:w="900" w:type="dxa"/>
            <w:vMerge w:val="continue"/>
            <w:shd w:val="clear" w:color="auto" w:fill="auto"/>
            <w:vAlign w:val="center"/>
          </w:tcPr>
          <w:p w14:paraId="0C19ED7E">
            <w:pPr>
              <w:widowControl/>
              <w:spacing w:line="240" w:lineRule="atLeast"/>
              <w:jc w:val="center"/>
              <w:textAlignment w:val="center"/>
              <w:rPr>
                <w:rFonts w:ascii="仿宋_GB2312" w:hAnsi="宋体" w:eastAsia="仿宋_GB2312"/>
                <w:color w:val="000000"/>
                <w:sz w:val="18"/>
                <w:szCs w:val="18"/>
              </w:rPr>
            </w:pPr>
          </w:p>
        </w:tc>
        <w:tc>
          <w:tcPr>
            <w:tcW w:w="900" w:type="dxa"/>
            <w:shd w:val="clear" w:color="auto" w:fill="auto"/>
            <w:vAlign w:val="center"/>
          </w:tcPr>
          <w:p w14:paraId="4E0152D0">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民族成份变更、更正</w:t>
            </w:r>
          </w:p>
        </w:tc>
        <w:tc>
          <w:tcPr>
            <w:tcW w:w="2160" w:type="dxa"/>
            <w:vAlign w:val="center"/>
          </w:tcPr>
          <w:p w14:paraId="2C01F45A">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35FBDD46">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《中华人民共和国户口登记条例》、《山西省常住户口登记管理规定》（晋公通字【2015】27号）、《中国公民民族成份登记管理办法》、《政府信息公开条例》</w:t>
            </w:r>
          </w:p>
        </w:tc>
        <w:tc>
          <w:tcPr>
            <w:tcW w:w="1620" w:type="dxa"/>
            <w:vAlign w:val="center"/>
          </w:tcPr>
          <w:p w14:paraId="3BE88339">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6BF2239F">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3DCE2843">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1D5D4249">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7B8437FD">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5ADD1F29">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59A598FF">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3592971A">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71671707">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7EBC46F1">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4224D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40810C50">
            <w:pPr>
              <w:widowControl/>
              <w:spacing w:line="240" w:lineRule="atLeast"/>
              <w:jc w:val="center"/>
              <w:textAlignment w:val="center"/>
              <w:rPr>
                <w:rFonts w:ascii="仿宋_GB2312" w:hAnsi="宋体" w:eastAsia="仿宋_GB2312"/>
                <w:color w:val="000000"/>
                <w:sz w:val="18"/>
                <w:szCs w:val="18"/>
              </w:rPr>
            </w:pPr>
            <w:r>
              <w:rPr>
                <w:rFonts w:ascii="仿宋_GB2312" w:hAnsi="宋体" w:eastAsia="仿宋_GB2312"/>
                <w:color w:val="000000"/>
                <w:sz w:val="18"/>
                <w:szCs w:val="18"/>
              </w:rPr>
              <w:t>9</w:t>
            </w:r>
          </w:p>
        </w:tc>
        <w:tc>
          <w:tcPr>
            <w:tcW w:w="900" w:type="dxa"/>
            <w:vMerge w:val="restart"/>
            <w:shd w:val="clear" w:color="auto" w:fill="auto"/>
            <w:vAlign w:val="center"/>
          </w:tcPr>
          <w:p w14:paraId="3B3EBFE6">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流动人口登记及居住证管理</w:t>
            </w:r>
          </w:p>
        </w:tc>
        <w:tc>
          <w:tcPr>
            <w:tcW w:w="900" w:type="dxa"/>
            <w:shd w:val="clear" w:color="auto" w:fill="auto"/>
            <w:vAlign w:val="center"/>
          </w:tcPr>
          <w:p w14:paraId="011B9BDB">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居住登记</w:t>
            </w:r>
          </w:p>
        </w:tc>
        <w:tc>
          <w:tcPr>
            <w:tcW w:w="2160" w:type="dxa"/>
            <w:vAlign w:val="center"/>
          </w:tcPr>
          <w:p w14:paraId="34B29374">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24BFA313">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户口登记条例》、《山西省常住户口登记管理规定》（晋公通字【2015】27号）、《国务院居住证暂行条例》（中华人民共和国国务院令第663号）、《山西省流动人口服务管理办法》（山西省人民政府令第247号）、《政府信息公开条例》</w:t>
            </w:r>
          </w:p>
        </w:tc>
        <w:tc>
          <w:tcPr>
            <w:tcW w:w="1620" w:type="dxa"/>
            <w:vAlign w:val="center"/>
          </w:tcPr>
          <w:p w14:paraId="7904D321">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4784DBAC">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3DB60F61">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1FC89C60">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4AC2B332">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5F20E71A">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48585203">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4D924834">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5C4F4C71">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424BA67A">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5D4A0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5AF38B99">
            <w:pPr>
              <w:widowControl/>
              <w:spacing w:line="240" w:lineRule="atLeast"/>
              <w:jc w:val="center"/>
              <w:textAlignment w:val="center"/>
              <w:rPr>
                <w:rFonts w:ascii="仿宋_GB2312" w:hAnsi="宋体" w:eastAsia="仿宋_GB2312"/>
                <w:color w:val="000000"/>
                <w:sz w:val="18"/>
                <w:szCs w:val="18"/>
              </w:rPr>
            </w:pPr>
            <w:r>
              <w:rPr>
                <w:rFonts w:ascii="仿宋_GB2312" w:hAnsi="宋体" w:eastAsia="仿宋_GB2312"/>
                <w:color w:val="000000"/>
                <w:sz w:val="18"/>
                <w:szCs w:val="18"/>
              </w:rPr>
              <w:t>10</w:t>
            </w:r>
          </w:p>
        </w:tc>
        <w:tc>
          <w:tcPr>
            <w:tcW w:w="900" w:type="dxa"/>
            <w:vMerge w:val="continue"/>
            <w:shd w:val="clear" w:color="auto" w:fill="auto"/>
            <w:vAlign w:val="center"/>
          </w:tcPr>
          <w:p w14:paraId="6B8EFE72">
            <w:pPr>
              <w:widowControl/>
              <w:spacing w:line="240" w:lineRule="atLeast"/>
              <w:jc w:val="center"/>
              <w:textAlignment w:val="center"/>
              <w:rPr>
                <w:rFonts w:ascii="仿宋_GB2312" w:hAnsi="宋体" w:eastAsia="仿宋_GB2312"/>
                <w:color w:val="000000"/>
                <w:sz w:val="18"/>
                <w:szCs w:val="18"/>
              </w:rPr>
            </w:pPr>
          </w:p>
        </w:tc>
        <w:tc>
          <w:tcPr>
            <w:tcW w:w="900" w:type="dxa"/>
            <w:shd w:val="clear" w:color="auto" w:fill="auto"/>
            <w:vAlign w:val="center"/>
          </w:tcPr>
          <w:p w14:paraId="1DA8EB2F">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居住证申领</w:t>
            </w:r>
          </w:p>
        </w:tc>
        <w:tc>
          <w:tcPr>
            <w:tcW w:w="2160" w:type="dxa"/>
            <w:vAlign w:val="center"/>
          </w:tcPr>
          <w:p w14:paraId="66B59231">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7CC4EA58">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《国务院居住证暂行条例》（中华人民共和国国务院令第663号）、《山西省流动人口服务管理办法》（山西省人民政府令第247号）、《政府信息公开条例》</w:t>
            </w:r>
          </w:p>
        </w:tc>
        <w:tc>
          <w:tcPr>
            <w:tcW w:w="1620" w:type="dxa"/>
            <w:vAlign w:val="center"/>
          </w:tcPr>
          <w:p w14:paraId="7662CAF8">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584DBE41">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6C4162ED">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48A544FF">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791CBFC8">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67A9535C">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5D9B3E4A">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6A71B9E6">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1B14633A">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0CD14BB4">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6E400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0CF9D489">
            <w:pPr>
              <w:widowControl/>
              <w:spacing w:line="240" w:lineRule="atLeast"/>
              <w:jc w:val="center"/>
              <w:textAlignment w:val="center"/>
              <w:rPr>
                <w:rFonts w:ascii="仿宋_GB2312" w:hAnsi="宋体" w:eastAsia="仿宋_GB2312"/>
                <w:color w:val="000000"/>
                <w:sz w:val="18"/>
                <w:szCs w:val="18"/>
              </w:rPr>
            </w:pPr>
            <w:r>
              <w:rPr>
                <w:rFonts w:ascii="仿宋_GB2312" w:hAnsi="宋体" w:eastAsia="仿宋_GB2312"/>
                <w:color w:val="000000"/>
                <w:sz w:val="18"/>
                <w:szCs w:val="18"/>
              </w:rPr>
              <w:t>11</w:t>
            </w:r>
          </w:p>
        </w:tc>
        <w:tc>
          <w:tcPr>
            <w:tcW w:w="900" w:type="dxa"/>
            <w:shd w:val="clear" w:color="auto" w:fill="auto"/>
            <w:vAlign w:val="center"/>
          </w:tcPr>
          <w:p w14:paraId="3B322F68">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流动人口登记及居住证管理</w:t>
            </w:r>
          </w:p>
        </w:tc>
        <w:tc>
          <w:tcPr>
            <w:tcW w:w="900" w:type="dxa"/>
            <w:shd w:val="clear" w:color="auto" w:fill="auto"/>
            <w:vAlign w:val="center"/>
          </w:tcPr>
          <w:p w14:paraId="40D67D6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居住证换、补领</w:t>
            </w:r>
          </w:p>
        </w:tc>
        <w:tc>
          <w:tcPr>
            <w:tcW w:w="2160" w:type="dxa"/>
            <w:vAlign w:val="center"/>
          </w:tcPr>
          <w:p w14:paraId="79356DB0">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3A04E50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《国务院居住证暂行条例》（中华人民共和国国务院令第663号）、《山西省流动人口服务管理办法》（山西省人民政府令第247号）、《政府信息公开条例》</w:t>
            </w:r>
          </w:p>
        </w:tc>
        <w:tc>
          <w:tcPr>
            <w:tcW w:w="1620" w:type="dxa"/>
            <w:vAlign w:val="center"/>
          </w:tcPr>
          <w:p w14:paraId="0E70C4BF">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6F125593">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18AAC8B0">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35DC3881">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676968B1">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0395CCEB">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7938F51E">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7F775129">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4CB3E7F7">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00C68255">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208C4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4AE4D92C">
            <w:pPr>
              <w:widowControl/>
              <w:spacing w:line="240" w:lineRule="atLeast"/>
              <w:jc w:val="center"/>
              <w:textAlignment w:val="center"/>
              <w:rPr>
                <w:rFonts w:ascii="仿宋_GB2312" w:hAnsi="宋体" w:eastAsia="仿宋_GB2312"/>
                <w:color w:val="000000"/>
                <w:sz w:val="18"/>
                <w:szCs w:val="18"/>
              </w:rPr>
            </w:pPr>
            <w:r>
              <w:rPr>
                <w:rFonts w:ascii="仿宋_GB2312" w:hAnsi="宋体" w:eastAsia="仿宋_GB2312"/>
                <w:color w:val="000000"/>
                <w:sz w:val="18"/>
                <w:szCs w:val="18"/>
              </w:rPr>
              <w:t>12</w:t>
            </w:r>
          </w:p>
        </w:tc>
        <w:tc>
          <w:tcPr>
            <w:tcW w:w="900" w:type="dxa"/>
            <w:shd w:val="clear" w:color="auto" w:fill="auto"/>
            <w:vAlign w:val="center"/>
          </w:tcPr>
          <w:p w14:paraId="2A1C251C">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流动人口登记及居住证管理</w:t>
            </w:r>
          </w:p>
        </w:tc>
        <w:tc>
          <w:tcPr>
            <w:tcW w:w="900" w:type="dxa"/>
            <w:shd w:val="clear" w:color="auto" w:fill="auto"/>
            <w:vAlign w:val="center"/>
          </w:tcPr>
          <w:p w14:paraId="7B5ACA54">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居住证签注</w:t>
            </w:r>
          </w:p>
        </w:tc>
        <w:tc>
          <w:tcPr>
            <w:tcW w:w="2160" w:type="dxa"/>
            <w:vAlign w:val="center"/>
          </w:tcPr>
          <w:p w14:paraId="4600CE49">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725EC81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《国务院居住证暂行条例》（中华人民共和国国务院令第663号）、《山西省流动人口服务管理办法》（山西省人民政府令第247号）、《政府信息公开条例》</w:t>
            </w:r>
          </w:p>
        </w:tc>
        <w:tc>
          <w:tcPr>
            <w:tcW w:w="1620" w:type="dxa"/>
            <w:vAlign w:val="center"/>
          </w:tcPr>
          <w:p w14:paraId="5F1F7937">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095BFFF7">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728CF3C8">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4BE74BB5">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3DD90490">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538DF8EB">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71AD06EB">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7978675C">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337F2D9F">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1919BD44">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2F96F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3" w:hRule="atLeast"/>
          <w:tblHeader/>
        </w:trPr>
        <w:tc>
          <w:tcPr>
            <w:tcW w:w="540" w:type="dxa"/>
            <w:vAlign w:val="center"/>
          </w:tcPr>
          <w:p w14:paraId="20822D5A">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13</w:t>
            </w:r>
          </w:p>
        </w:tc>
        <w:tc>
          <w:tcPr>
            <w:tcW w:w="900" w:type="dxa"/>
            <w:vMerge w:val="restart"/>
            <w:shd w:val="clear" w:color="auto" w:fill="auto"/>
            <w:vAlign w:val="center"/>
          </w:tcPr>
          <w:p w14:paraId="691E76A4">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港澳台居民居住证管理</w:t>
            </w:r>
          </w:p>
        </w:tc>
        <w:tc>
          <w:tcPr>
            <w:tcW w:w="900" w:type="dxa"/>
            <w:shd w:val="clear" w:color="auto" w:fill="auto"/>
            <w:vAlign w:val="center"/>
          </w:tcPr>
          <w:p w14:paraId="09F5D1B6">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港澳台居民居住证申领</w:t>
            </w:r>
          </w:p>
        </w:tc>
        <w:tc>
          <w:tcPr>
            <w:tcW w:w="2160" w:type="dxa"/>
            <w:vAlign w:val="center"/>
          </w:tcPr>
          <w:p w14:paraId="1704D903">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0EE14E5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《港澳台居民居住证申领发放办法》（国办发【2018】81号）、《山西省人民政府办公厅关于印发山西省港澳台居民居住证申领发放实施细则的通知》（晋政办法【2019】3号）、《政府信息公开条例》</w:t>
            </w:r>
          </w:p>
        </w:tc>
        <w:tc>
          <w:tcPr>
            <w:tcW w:w="1620" w:type="dxa"/>
            <w:vAlign w:val="center"/>
          </w:tcPr>
          <w:p w14:paraId="194160BC">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72D1B6E3">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66AD9B15">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6DD0449C">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1BE01CD7">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0E39DF48">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618AE9A2">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0A22F35C">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2CFFBA89">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439253C3">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23DE0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tblHeader/>
        </w:trPr>
        <w:tc>
          <w:tcPr>
            <w:tcW w:w="540" w:type="dxa"/>
            <w:vAlign w:val="center"/>
          </w:tcPr>
          <w:p w14:paraId="2843D970">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14</w:t>
            </w:r>
          </w:p>
        </w:tc>
        <w:tc>
          <w:tcPr>
            <w:tcW w:w="900" w:type="dxa"/>
            <w:vMerge w:val="continue"/>
            <w:shd w:val="clear" w:color="auto" w:fill="auto"/>
            <w:vAlign w:val="center"/>
          </w:tcPr>
          <w:p w14:paraId="61F21F95">
            <w:pPr>
              <w:widowControl/>
              <w:spacing w:line="240" w:lineRule="atLeast"/>
              <w:textAlignment w:val="center"/>
              <w:rPr>
                <w:rFonts w:ascii="仿宋_GB2312" w:hAnsi="宋体" w:eastAsia="仿宋_GB2312"/>
                <w:color w:val="000000"/>
                <w:sz w:val="18"/>
                <w:szCs w:val="18"/>
              </w:rPr>
            </w:pPr>
          </w:p>
        </w:tc>
        <w:tc>
          <w:tcPr>
            <w:tcW w:w="900" w:type="dxa"/>
            <w:shd w:val="clear" w:color="auto" w:fill="auto"/>
            <w:vAlign w:val="center"/>
          </w:tcPr>
          <w:p w14:paraId="4097C660">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港澳台居民居住证换、补领</w:t>
            </w:r>
          </w:p>
        </w:tc>
        <w:tc>
          <w:tcPr>
            <w:tcW w:w="2160" w:type="dxa"/>
            <w:vAlign w:val="center"/>
          </w:tcPr>
          <w:p w14:paraId="52DD55CA">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708A17F0">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《港澳台居民居住证申领发放办法》（国办发【2018】81号）、《政府信息公开条例》</w:t>
            </w:r>
          </w:p>
        </w:tc>
        <w:tc>
          <w:tcPr>
            <w:tcW w:w="1620" w:type="dxa"/>
            <w:vAlign w:val="center"/>
          </w:tcPr>
          <w:p w14:paraId="2144A158">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37752A69">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2469C5CE">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3427D22A">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592B939C">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79B2BCCB">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7D1A08F2">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7FCBA7D4">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3A44B8AE">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770FE0F7">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056B8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7A2A80A6">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15</w:t>
            </w:r>
          </w:p>
        </w:tc>
        <w:tc>
          <w:tcPr>
            <w:tcW w:w="900" w:type="dxa"/>
            <w:vMerge w:val="restart"/>
            <w:shd w:val="clear" w:color="auto" w:fill="auto"/>
            <w:vAlign w:val="center"/>
          </w:tcPr>
          <w:p w14:paraId="649B9038">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居民身份证管理</w:t>
            </w:r>
          </w:p>
        </w:tc>
        <w:tc>
          <w:tcPr>
            <w:tcW w:w="900" w:type="dxa"/>
            <w:shd w:val="clear" w:color="auto" w:fill="auto"/>
            <w:vAlign w:val="center"/>
          </w:tcPr>
          <w:p w14:paraId="77B046D1">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居民身份证申领</w:t>
            </w:r>
          </w:p>
        </w:tc>
        <w:tc>
          <w:tcPr>
            <w:tcW w:w="2160" w:type="dxa"/>
            <w:vAlign w:val="center"/>
          </w:tcPr>
          <w:p w14:paraId="2F839B8A">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6773BA6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《中华人民共和国居民身份证法》、《政府信息公开条例》</w:t>
            </w:r>
          </w:p>
        </w:tc>
        <w:tc>
          <w:tcPr>
            <w:tcW w:w="1620" w:type="dxa"/>
            <w:vAlign w:val="center"/>
          </w:tcPr>
          <w:p w14:paraId="6A0D67F8">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1C4D3C91">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6166A8A2">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7440592E">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4E0A8CA1">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54EB2559">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5D8518A7">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2123EC6F">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42D4EED1">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2760F999">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44C33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0B79E1F5">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16</w:t>
            </w:r>
          </w:p>
        </w:tc>
        <w:tc>
          <w:tcPr>
            <w:tcW w:w="900" w:type="dxa"/>
            <w:vMerge w:val="continue"/>
            <w:shd w:val="clear" w:color="auto" w:fill="auto"/>
            <w:vAlign w:val="center"/>
          </w:tcPr>
          <w:p w14:paraId="41DC21A7">
            <w:pPr>
              <w:widowControl/>
              <w:spacing w:line="240" w:lineRule="atLeast"/>
              <w:jc w:val="center"/>
              <w:textAlignment w:val="center"/>
              <w:rPr>
                <w:rFonts w:ascii="仿宋_GB2312" w:hAnsi="宋体" w:eastAsia="仿宋_GB2312"/>
                <w:color w:val="000000"/>
                <w:sz w:val="18"/>
                <w:szCs w:val="18"/>
              </w:rPr>
            </w:pPr>
          </w:p>
        </w:tc>
        <w:tc>
          <w:tcPr>
            <w:tcW w:w="900" w:type="dxa"/>
            <w:shd w:val="clear" w:color="auto" w:fill="auto"/>
            <w:vAlign w:val="center"/>
          </w:tcPr>
          <w:p w14:paraId="718A7A3E">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居民身份证换、补领</w:t>
            </w:r>
          </w:p>
        </w:tc>
        <w:tc>
          <w:tcPr>
            <w:tcW w:w="2160" w:type="dxa"/>
            <w:vAlign w:val="center"/>
          </w:tcPr>
          <w:p w14:paraId="5BE62AA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3B14B0EE">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《中华人民共和国居民身份证法》、《政府信息公开条例》</w:t>
            </w:r>
          </w:p>
        </w:tc>
        <w:tc>
          <w:tcPr>
            <w:tcW w:w="1620" w:type="dxa"/>
            <w:vAlign w:val="center"/>
          </w:tcPr>
          <w:p w14:paraId="46112F0D">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37424CFE">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3F096D51">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6F201DEA">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2CA98D49">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77ABE0E0">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469B8BDE">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5447FEB1">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030FF07A">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3A0EFE1D">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174F1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03BDE974">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17</w:t>
            </w:r>
          </w:p>
        </w:tc>
        <w:tc>
          <w:tcPr>
            <w:tcW w:w="900" w:type="dxa"/>
            <w:vMerge w:val="continue"/>
            <w:shd w:val="clear" w:color="auto" w:fill="auto"/>
            <w:vAlign w:val="center"/>
          </w:tcPr>
          <w:p w14:paraId="44AA72E3">
            <w:pPr>
              <w:widowControl/>
              <w:spacing w:line="240" w:lineRule="atLeast"/>
              <w:jc w:val="center"/>
              <w:textAlignment w:val="center"/>
              <w:rPr>
                <w:rFonts w:ascii="仿宋_GB2312" w:hAnsi="宋体" w:eastAsia="仿宋_GB2312"/>
                <w:color w:val="000000"/>
                <w:sz w:val="18"/>
                <w:szCs w:val="18"/>
              </w:rPr>
            </w:pPr>
          </w:p>
        </w:tc>
        <w:tc>
          <w:tcPr>
            <w:tcW w:w="900" w:type="dxa"/>
            <w:shd w:val="clear" w:color="auto" w:fill="auto"/>
            <w:vAlign w:val="center"/>
          </w:tcPr>
          <w:p w14:paraId="37933721">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临时居民身份证申领、换领、补领</w:t>
            </w:r>
          </w:p>
        </w:tc>
        <w:tc>
          <w:tcPr>
            <w:tcW w:w="2160" w:type="dxa"/>
            <w:vAlign w:val="center"/>
          </w:tcPr>
          <w:p w14:paraId="02622C5E">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4C6CBAAD">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《中华人民共和国居民身份证法》、《临时居民身份证管理办法》、《政府信息公开条例》</w:t>
            </w:r>
          </w:p>
        </w:tc>
        <w:tc>
          <w:tcPr>
            <w:tcW w:w="1620" w:type="dxa"/>
            <w:vAlign w:val="center"/>
          </w:tcPr>
          <w:p w14:paraId="4390C264">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29B7D522">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3255A289">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0030CBDA">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r>
              <w:rPr>
                <w:rFonts w:hint="eastAsia" w:ascii="仿宋_GB2312" w:hAnsi="宋体" w:eastAsia="仿宋_GB2312"/>
                <w:color w:val="000000"/>
                <w:sz w:val="18"/>
                <w:szCs w:val="18"/>
              </w:rPr>
              <w:br w:type="textWrapping"/>
            </w:r>
          </w:p>
        </w:tc>
        <w:tc>
          <w:tcPr>
            <w:tcW w:w="540" w:type="dxa"/>
            <w:shd w:val="clear" w:color="auto" w:fill="auto"/>
            <w:vAlign w:val="center"/>
          </w:tcPr>
          <w:p w14:paraId="32EA04FA">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6FA3C113">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187C36DD">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2D6D1D57">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127A4F1A">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47CAF3FA">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r w14:paraId="7F9ED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40" w:type="dxa"/>
            <w:vAlign w:val="center"/>
          </w:tcPr>
          <w:p w14:paraId="63D91609">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18</w:t>
            </w:r>
          </w:p>
        </w:tc>
        <w:tc>
          <w:tcPr>
            <w:tcW w:w="900" w:type="dxa"/>
            <w:shd w:val="clear" w:color="auto" w:fill="auto"/>
            <w:vAlign w:val="center"/>
          </w:tcPr>
          <w:p w14:paraId="353434B7">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居民身份证管理</w:t>
            </w:r>
          </w:p>
        </w:tc>
        <w:tc>
          <w:tcPr>
            <w:tcW w:w="900" w:type="dxa"/>
            <w:shd w:val="clear" w:color="auto" w:fill="auto"/>
            <w:vAlign w:val="center"/>
          </w:tcPr>
          <w:p w14:paraId="6A30D570">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异地申请换、补领居民身份证</w:t>
            </w:r>
          </w:p>
        </w:tc>
        <w:tc>
          <w:tcPr>
            <w:tcW w:w="2160" w:type="dxa"/>
            <w:vAlign w:val="center"/>
          </w:tcPr>
          <w:p w14:paraId="3D138E05">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受理部门、办理条件、办理流程、所需材料、办理时限、收费依据及标准      </w:t>
            </w:r>
          </w:p>
        </w:tc>
        <w:tc>
          <w:tcPr>
            <w:tcW w:w="2520" w:type="dxa"/>
            <w:vAlign w:val="center"/>
          </w:tcPr>
          <w:p w14:paraId="3D65805B">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《中华人民共和国居民身份证法》、《公安部关于印发&lt;关于建立居民身份证异地受理挂失申报和丢失招领制度的意见&gt;的通知》、《政府信息公开条例》</w:t>
            </w:r>
          </w:p>
        </w:tc>
        <w:tc>
          <w:tcPr>
            <w:tcW w:w="1620" w:type="dxa"/>
            <w:vAlign w:val="center"/>
          </w:tcPr>
          <w:p w14:paraId="1F441917">
            <w:pPr>
              <w:widowControl/>
              <w:spacing w:line="240" w:lineRule="atLeas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形成或者变更之日起20个工作日内予以公开</w:t>
            </w:r>
          </w:p>
        </w:tc>
        <w:tc>
          <w:tcPr>
            <w:tcW w:w="1080" w:type="dxa"/>
            <w:vAlign w:val="center"/>
          </w:tcPr>
          <w:p w14:paraId="0C481DEC">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县公安局</w:t>
            </w:r>
          </w:p>
        </w:tc>
        <w:tc>
          <w:tcPr>
            <w:tcW w:w="1800" w:type="dxa"/>
            <w:vAlign w:val="center"/>
          </w:tcPr>
          <w:p w14:paraId="292F0994">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14:paraId="6BD095C8">
            <w:pPr>
              <w:widowControl/>
              <w:spacing w:line="240" w:lineRule="atLeast"/>
              <w:jc w:val="left"/>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■入户/现场</w:t>
            </w:r>
          </w:p>
        </w:tc>
        <w:tc>
          <w:tcPr>
            <w:tcW w:w="540" w:type="dxa"/>
            <w:shd w:val="clear" w:color="auto" w:fill="auto"/>
            <w:vAlign w:val="center"/>
          </w:tcPr>
          <w:p w14:paraId="1137EE3D">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shd w:val="clear" w:color="auto" w:fill="auto"/>
            <w:vAlign w:val="center"/>
          </w:tcPr>
          <w:p w14:paraId="6A969FBC">
            <w:pPr>
              <w:widowControl/>
              <w:spacing w:line="240" w:lineRule="atLeast"/>
              <w:rPr>
                <w:rFonts w:ascii="仿宋_GB2312" w:hAnsi="宋体" w:eastAsia="仿宋_GB2312"/>
                <w:color w:val="000000"/>
                <w:sz w:val="18"/>
                <w:szCs w:val="18"/>
              </w:rPr>
            </w:pPr>
          </w:p>
        </w:tc>
        <w:tc>
          <w:tcPr>
            <w:tcW w:w="551" w:type="dxa"/>
            <w:shd w:val="clear" w:color="auto" w:fill="auto"/>
            <w:vAlign w:val="center"/>
          </w:tcPr>
          <w:p w14:paraId="452806C1">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2E0BBA6F">
            <w:pPr>
              <w:widowControl/>
              <w:spacing w:line="240" w:lineRule="atLeast"/>
              <w:rPr>
                <w:rFonts w:ascii="仿宋_GB2312" w:hAnsi="宋体" w:eastAsia="仿宋_GB2312"/>
                <w:color w:val="000000"/>
                <w:sz w:val="18"/>
                <w:szCs w:val="18"/>
              </w:rPr>
            </w:pPr>
          </w:p>
        </w:tc>
        <w:tc>
          <w:tcPr>
            <w:tcW w:w="720" w:type="dxa"/>
            <w:shd w:val="clear" w:color="auto" w:fill="auto"/>
            <w:vAlign w:val="center"/>
          </w:tcPr>
          <w:p w14:paraId="009D113E">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shd w:val="clear" w:color="auto" w:fill="auto"/>
            <w:vAlign w:val="center"/>
          </w:tcPr>
          <w:p w14:paraId="4F4BA917">
            <w:pPr>
              <w:widowControl/>
              <w:spacing w:line="240" w:lineRule="atLeast"/>
              <w:jc w:val="center"/>
              <w:textAlignment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r>
    </w:tbl>
    <w:p w14:paraId="046A2E96">
      <w:pPr>
        <w:jc w:val="center"/>
        <w:rPr>
          <w:rFonts w:ascii="Times New Roman" w:hAnsi="Times New Roman" w:eastAsia="方正小标宋_GBK"/>
          <w:sz w:val="28"/>
          <w:szCs w:val="28"/>
        </w:rPr>
      </w:pPr>
    </w:p>
    <w:p w14:paraId="63868E00"/>
    <w:sectPr>
      <w:pgSz w:w="16838" w:h="11906" w:orient="landscape"/>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84877"/>
    <w:rsid w:val="00385D7D"/>
    <w:rsid w:val="00484877"/>
    <w:rsid w:val="005D456A"/>
    <w:rsid w:val="00927EBB"/>
    <w:rsid w:val="00A318DA"/>
    <w:rsid w:val="00D06947"/>
    <w:rsid w:val="00D81347"/>
    <w:rsid w:val="043B6EE9"/>
    <w:rsid w:val="18641432"/>
    <w:rsid w:val="2C956E4B"/>
    <w:rsid w:val="4D013EF1"/>
    <w:rsid w:val="4FF97D65"/>
    <w:rsid w:val="639A0491"/>
    <w:rsid w:val="673C6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7"/>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标题 1 Char"/>
    <w:basedOn w:val="6"/>
    <w:link w:val="2"/>
    <w:qFormat/>
    <w:uiPriority w:val="0"/>
    <w:rPr>
      <w:rFonts w:ascii="Calibri" w:hAnsi="Calibri" w:eastAsia="宋体" w:cs="Times New Roman"/>
      <w:b/>
      <w:bCs/>
      <w:kern w:val="44"/>
      <w:sz w:val="44"/>
      <w:szCs w:val="44"/>
    </w:rPr>
  </w:style>
  <w:style w:type="character" w:customStyle="1" w:styleId="8">
    <w:name w:val="页眉 Char"/>
    <w:basedOn w:val="6"/>
    <w:link w:val="4"/>
    <w:qFormat/>
    <w:uiPriority w:val="99"/>
    <w:rPr>
      <w:rFonts w:ascii="Calibri" w:hAnsi="Calibri" w:eastAsia="宋体" w:cs="Times New Roman"/>
      <w:kern w:val="2"/>
      <w:sz w:val="18"/>
      <w:szCs w:val="18"/>
    </w:rPr>
  </w:style>
  <w:style w:type="character" w:customStyle="1" w:styleId="9">
    <w:name w:val="页脚 Char"/>
    <w:basedOn w:val="6"/>
    <w:link w:val="3"/>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5</Pages>
  <Words>2754</Words>
  <Characters>2848</Characters>
  <Lines>23</Lines>
  <Paragraphs>6</Paragraphs>
  <TotalTime>1</TotalTime>
  <ScaleCrop>false</ScaleCrop>
  <LinksUpToDate>false</LinksUpToDate>
  <CharactersWithSpaces>3023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2020-09-28T07:52:00Z</dcterms:created>
  <dc:creator>Administrator</dc:creator>
  <cp:lastModifiedBy>卡呐</cp:lastModifiedBy>
  <cp:lastPrinted>2020-10-10T08:55:00Z</cp:lastPrinted>
  <dcterms:modified xsi:type="dcterms:W3CDTF">2025-05-21T08:07:47Z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eyJoZGlkIjoiNTBhODRkYTA1NTdmOGExYTU0OTQxYjRiYzRjNTFkMzIiLCJ1c2VySWQiOiIxMTY1NzMzMzQ5In0=</vt:lpwstr>
  </property>
  <property fmtid="{D5CDD505-2E9C-101B-9397-08002B2CF9AE}" pid="4" name="ICV">
    <vt:lpwstr>6A93C1AD412D401E9938A7458D432311_12</vt:lpwstr>
  </property>
</Properties>
</file>