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BD3846">
      <w:pPr>
        <w:spacing w:line="240" w:lineRule="exact"/>
        <w:ind w:firstLine="560"/>
        <w:rPr>
          <w:color w:val="FF0000"/>
        </w:rPr>
      </w:pPr>
    </w:p>
    <w:p w14:paraId="74248CA6">
      <w:pPr>
        <w:spacing w:line="240" w:lineRule="exact"/>
        <w:ind w:firstLine="560"/>
        <w:rPr>
          <w:color w:val="FF0000"/>
        </w:rPr>
      </w:pPr>
    </w:p>
    <w:p w14:paraId="3934B77D">
      <w:pPr>
        <w:spacing w:line="240" w:lineRule="exact"/>
        <w:ind w:firstLine="560"/>
        <w:rPr>
          <w:color w:val="FF0000"/>
        </w:rPr>
      </w:pPr>
    </w:p>
    <w:p w14:paraId="36700190">
      <w:pPr>
        <w:ind w:firstLine="0" w:firstLineChars="0"/>
        <w:jc w:val="center"/>
        <w:rPr>
          <w:rFonts w:ascii="方正大标宋_GBK" w:eastAsia="方正大标宋_GBK"/>
          <w:w w:val="80"/>
          <w:sz w:val="44"/>
          <w:szCs w:val="44"/>
        </w:rPr>
      </w:pPr>
      <w:r>
        <w:rPr>
          <w:rFonts w:hint="eastAsia" w:ascii="国标小标宋-GB/T 2312" w:hAnsi="国标小标宋-GB/T 2312" w:eastAsia="国标小标宋-GB/T 2312" w:cs="国标小标宋-GB/T 2312"/>
          <w:w w:val="80"/>
          <w:sz w:val="44"/>
          <w:szCs w:val="44"/>
        </w:rPr>
        <w:t>2024年广灵县国民经济和社会发展</w:t>
      </w:r>
    </w:p>
    <w:p w14:paraId="01F8D246">
      <w:pPr>
        <w:ind w:firstLine="0" w:firstLineChars="0"/>
        <w:jc w:val="center"/>
        <w:rPr>
          <w:rFonts w:ascii="方正大标宋_GBK" w:eastAsia="方正大标宋_GBK"/>
          <w:sz w:val="84"/>
          <w:szCs w:val="84"/>
        </w:rPr>
      </w:pPr>
      <w:r>
        <w:rPr>
          <w:rFonts w:hint="eastAsia" w:ascii="国标小标宋-GB/T 2312" w:hAnsi="国标小标宋-GB/T 2312" w:eastAsia="国标小标宋-GB/T 2312" w:cs="国标小标宋-GB/T 2312"/>
          <w:b w:val="0"/>
          <w:bCs w:val="0"/>
          <w:sz w:val="84"/>
          <w:szCs w:val="84"/>
        </w:rPr>
        <w:t>统计公报</w:t>
      </w:r>
    </w:p>
    <w:p w14:paraId="41A77C8E">
      <w:pPr>
        <w:ind w:firstLine="560"/>
      </w:pPr>
    </w:p>
    <w:p w14:paraId="5162251C">
      <w:pPr>
        <w:ind w:firstLine="560"/>
      </w:pPr>
    </w:p>
    <w:p w14:paraId="3D3685A1">
      <w:pPr>
        <w:ind w:firstLine="0" w:firstLineChars="0"/>
        <w:jc w:val="center"/>
      </w:pPr>
      <w:r>
        <w:drawing>
          <wp:inline distT="0" distB="0" distL="0" distR="0">
            <wp:extent cx="1807845" cy="1702435"/>
            <wp:effectExtent l="0" t="0" r="0" b="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20" cstate="print"/>
                    <a:srcRect/>
                    <a:stretch>
                      <a:fillRect/>
                    </a:stretch>
                  </pic:blipFill>
                  <pic:spPr>
                    <a:xfrm>
                      <a:off x="0" y="0"/>
                      <a:ext cx="1807845" cy="1702435"/>
                    </a:xfrm>
                    <a:prstGeom prst="rect">
                      <a:avLst/>
                    </a:prstGeom>
                    <a:ln>
                      <a:noFill/>
                    </a:ln>
                  </pic:spPr>
                </pic:pic>
              </a:graphicData>
            </a:graphic>
          </wp:inline>
        </w:drawing>
      </w:r>
    </w:p>
    <w:p w14:paraId="6FB13EE3">
      <w:pPr>
        <w:ind w:firstLine="560"/>
      </w:pPr>
    </w:p>
    <w:p w14:paraId="7DC67CA7">
      <w:pPr>
        <w:ind w:firstLine="560"/>
      </w:pPr>
    </w:p>
    <w:p w14:paraId="42A90BFA">
      <w:pPr>
        <w:spacing w:line="400" w:lineRule="exact"/>
        <w:ind w:firstLine="0" w:firstLineChars="0"/>
        <w:jc w:val="center"/>
        <w:rPr>
          <w:rFonts w:hint="eastAsia" w:ascii="黑体" w:hAnsi="黑体" w:eastAsia="黑体" w:cs="黑体"/>
        </w:rPr>
      </w:pPr>
      <w:r>
        <w:rPr>
          <w:rFonts w:hint="eastAsia" w:ascii="黑体" w:hAnsi="黑体" w:eastAsia="黑体" w:cs="黑体"/>
        </w:rPr>
        <w:t>广灵县统计局</w:t>
      </w:r>
    </w:p>
    <w:p w14:paraId="6A3D52A7">
      <w:pPr>
        <w:spacing w:line="400" w:lineRule="exact"/>
        <w:ind w:firstLine="0" w:firstLineChars="0"/>
        <w:jc w:val="center"/>
        <w:rPr>
          <w:rFonts w:hint="eastAsia" w:ascii="黑体" w:hAnsi="黑体" w:eastAsia="黑体" w:cs="黑体"/>
        </w:rPr>
      </w:pPr>
      <w:r>
        <w:rPr>
          <w:rFonts w:hint="eastAsia" w:ascii="黑体" w:hAnsi="黑体" w:eastAsia="黑体" w:cs="黑体"/>
        </w:rPr>
        <w:t>2025年3月</w:t>
      </w:r>
    </w:p>
    <w:p w14:paraId="4D98D2E5">
      <w:pPr>
        <w:ind w:firstLine="560"/>
        <w:rPr>
          <w:color w:val="FF0000"/>
        </w:rPr>
      </w:pPr>
    </w:p>
    <w:p w14:paraId="78562BFD">
      <w:pPr>
        <w:ind w:firstLine="560"/>
        <w:rPr>
          <w:color w:val="FF0000"/>
        </w:rPr>
        <w:sectPr>
          <w:headerReference r:id="rId7" w:type="first"/>
          <w:footerReference r:id="rId10" w:type="first"/>
          <w:headerReference r:id="rId5" w:type="default"/>
          <w:footerReference r:id="rId8" w:type="default"/>
          <w:headerReference r:id="rId6" w:type="even"/>
          <w:footerReference r:id="rId9" w:type="even"/>
          <w:pgSz w:w="8392" w:h="11907"/>
          <w:pgMar w:top="1304" w:right="1134" w:bottom="1134" w:left="1134" w:header="851" w:footer="851" w:gutter="0"/>
          <w:cols w:space="720" w:num="1"/>
          <w:docGrid w:type="lines" w:linePitch="312" w:charSpace="0"/>
        </w:sectPr>
      </w:pPr>
    </w:p>
    <w:p w14:paraId="67D35A02">
      <w:pPr>
        <w:ind w:firstLine="560"/>
      </w:pPr>
    </w:p>
    <w:p w14:paraId="3230FD6E">
      <w:pPr>
        <w:spacing w:line="240" w:lineRule="exact"/>
        <w:ind w:firstLine="560"/>
        <w:rPr>
          <w:color w:val="FF0000"/>
        </w:rPr>
      </w:pPr>
    </w:p>
    <w:p w14:paraId="1C7744B9">
      <w:pPr>
        <w:pStyle w:val="12"/>
        <w:rPr>
          <w:rFonts w:hint="eastAsia" w:ascii="国标小标宋-GB/T 2312" w:hAnsi="国标小标宋-GB/T 2312" w:eastAsia="国标小标宋-GB/T 2312" w:cs="国标小标宋-GB/T 2312"/>
        </w:rPr>
      </w:pPr>
      <w:r>
        <w:rPr>
          <w:rFonts w:hint="eastAsia" w:ascii="国标小标宋-GB/T 2312" w:hAnsi="国标小标宋-GB/T 2312" w:eastAsia="国标小标宋-GB/T 2312" w:cs="国标小标宋-GB/T 2312"/>
        </w:rPr>
        <w:t>2024年广灵县国民经济和社会发展</w:t>
      </w:r>
      <w:r>
        <w:rPr>
          <w:rFonts w:hint="eastAsia" w:ascii="国标小标宋-GB/T 2312" w:hAnsi="国标小标宋-GB/T 2312" w:eastAsia="国标小标宋-GB/T 2312" w:cs="国标小标宋-GB/T 2312"/>
        </w:rPr>
        <w:br w:type="textWrapping"/>
      </w:r>
      <w:r>
        <w:rPr>
          <w:rFonts w:hint="eastAsia" w:ascii="国标小标宋-GB/T 2312" w:hAnsi="国标小标宋-GB/T 2312" w:eastAsia="国标小标宋-GB/T 2312" w:cs="国标小标宋-GB/T 2312"/>
        </w:rPr>
        <w:t>统 计 公 报</w:t>
      </w:r>
    </w:p>
    <w:p w14:paraId="269425EE">
      <w:pPr>
        <w:spacing w:line="560" w:lineRule="exact"/>
        <w:ind w:firstLine="560"/>
        <w:rPr>
          <w:rFonts w:ascii="仿宋_GB2312" w:eastAsia="仿宋_GB2312"/>
          <w:szCs w:val="28"/>
        </w:rPr>
      </w:pPr>
      <w:r>
        <w:rPr>
          <w:rFonts w:hint="eastAsia" w:ascii="仿宋_GB2312" w:eastAsia="仿宋_GB2312"/>
          <w:szCs w:val="28"/>
        </w:rPr>
        <w:t>2024年全县上下坚持以习近平新时代中国特色社会主义思想为指导，全面贯彻党的二十大和二十届二中、三中全会精神，深入贯彻习近平总书记对山西工作的重要讲话重要指示精神，坚持稳中求进、以进促稳、先立后破，坚定不移推动高质量发展、深化全方位转型，聚力兴产业、延链条，夯基础、增动能，稳投资、强保障，强建管、提能级，搭平台、优服务，惠民生、增福祉，防风险、守底线，在构建现代产业体系、推进乡村全面振兴、加快推动项目建设、促进城乡融合发展、深化改革扩大开放、增强群众生活质感、营造稳定发展环境方面实现了更多突破，全县经济社会呈现出活力迸发的崭新气象，各项主要经济指标增速保持全市第一方阵。现将全县一年来经济社会发展情况公布如下：</w:t>
      </w:r>
    </w:p>
    <w:p w14:paraId="1C7FE232">
      <w:pPr>
        <w:pStyle w:val="5"/>
        <w:ind w:firstLine="560"/>
      </w:pPr>
      <w:r>
        <w:rPr>
          <w:rFonts w:hint="eastAsia"/>
        </w:rPr>
        <w:t>一、综合</w:t>
      </w:r>
    </w:p>
    <w:p w14:paraId="71155D9F">
      <w:pPr>
        <w:spacing w:line="520" w:lineRule="exact"/>
        <w:ind w:firstLine="560"/>
        <w:rPr>
          <w:rFonts w:ascii="仿宋_GB2312" w:eastAsia="仿宋_GB2312"/>
          <w:szCs w:val="28"/>
        </w:rPr>
      </w:pPr>
      <w:r>
        <w:rPr>
          <w:rFonts w:hint="eastAsia" w:ascii="仿宋_GB2312" w:eastAsia="仿宋_GB2312"/>
          <w:szCs w:val="28"/>
        </w:rPr>
        <w:t>初步核算，2024年全县地区生产总值完成659178万元，按不变价计算，比上年增长11.7%。其中：第一产业增加值121080万元，增长5.1%，占生产总值的比重18.37%；第二产业增加值141049万元，增长18.6%，占生产总值的比重为21.40%；第三产业增加值 397049万元，增长11.3%，占生产总值的比重为 60.23%。人均地区生产总值为36484元(按户籍人口计算），增长9.61%。</w:t>
      </w:r>
      <w:r>
        <w:rPr>
          <w:rFonts w:hint="eastAsia" w:ascii="Times New Roman" w:hAnsi="Times New Roman" w:eastAsia="仿宋_GB2312" w:cs="仿宋_GB2312"/>
          <w:color w:val="000000"/>
          <w:sz w:val="30"/>
          <w:szCs w:val="30"/>
        </w:rPr>
        <w:t>第一、二、三产业对生产总值的贡献率分别为</w:t>
      </w:r>
      <w:r>
        <w:rPr>
          <w:rFonts w:hint="eastAsia" w:ascii="仿宋_GB2312" w:eastAsia="仿宋_GB2312"/>
          <w:szCs w:val="28"/>
        </w:rPr>
        <w:t>8.52%、35.25%和56.23%，第一、二、三产业分别拉动经济增长1.0、4.1、6.6个百分点。</w:t>
      </w:r>
    </w:p>
    <w:p w14:paraId="5BB58536">
      <w:pPr>
        <w:spacing w:line="560" w:lineRule="exact"/>
        <w:ind w:firstLine="560"/>
        <w:rPr>
          <w:rFonts w:ascii="仿宋_GB2312" w:eastAsia="仿宋_GB2312"/>
          <w:szCs w:val="28"/>
        </w:rPr>
      </w:pPr>
      <w:r>
        <w:rPr>
          <w:rFonts w:hint="eastAsia" w:ascii="仿宋_GB2312" w:eastAsia="仿宋_GB2312"/>
          <w:szCs w:val="28"/>
        </w:rPr>
        <w:t>2024年全县年末常住总人口151111人，其中城镇人口60486人，占40.03%，农村人口90625人，占59.97%。城镇化率40.03%。</w:t>
      </w:r>
    </w:p>
    <w:p w14:paraId="5DC44A8C">
      <w:pPr>
        <w:ind w:firstLine="0" w:firstLineChars="0"/>
        <w:jc w:val="center"/>
        <w:rPr>
          <w:rFonts w:ascii="仿宋_GB2312" w:eastAsia="仿宋_GB2312"/>
          <w:szCs w:val="28"/>
        </w:rPr>
      </w:pPr>
      <w:r>
        <w:rPr>
          <w:rFonts w:hint="eastAsia" w:ascii="仿宋_GB2312" w:eastAsia="仿宋_GB2312"/>
          <w:szCs w:val="28"/>
        </w:rPr>
        <w:drawing>
          <wp:inline distT="0" distB="0" distL="114300" distR="114300">
            <wp:extent cx="3993515" cy="3562350"/>
            <wp:effectExtent l="0" t="0" r="0" b="0"/>
            <wp:docPr id="1028"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rFonts w:hint="eastAsia" w:ascii="黑体" w:hAnsi="黑体" w:eastAsia="黑体"/>
          <w:sz w:val="21"/>
          <w:szCs w:val="21"/>
        </w:rPr>
        <w:t>（图1）  2018－2024年全县地区生产总值及其增长速度</w:t>
      </w:r>
    </w:p>
    <w:p w14:paraId="4E6CC635">
      <w:pPr>
        <w:pStyle w:val="5"/>
        <w:ind w:firstLine="560"/>
      </w:pPr>
      <w:r>
        <w:t>二、</w:t>
      </w:r>
      <w:r>
        <w:rPr>
          <w:rFonts w:hint="eastAsia"/>
        </w:rPr>
        <w:t>农业</w:t>
      </w:r>
    </w:p>
    <w:p w14:paraId="3DFCC7EE">
      <w:pPr>
        <w:spacing w:line="560" w:lineRule="exact"/>
        <w:ind w:firstLine="560"/>
        <w:rPr>
          <w:rFonts w:ascii="仿宋_GB2312" w:eastAsia="仿宋_GB2312"/>
          <w:szCs w:val="28"/>
        </w:rPr>
      </w:pPr>
      <w:r>
        <w:rPr>
          <w:rFonts w:hint="eastAsia" w:ascii="仿宋_GB2312" w:eastAsia="仿宋_GB2312"/>
          <w:szCs w:val="28"/>
        </w:rPr>
        <w:t>2024年，全县农业生产保持良好的发展态势，粮食总产稳步增长。全县粮食总产量192555.8278吨，增产0.57%；豆类总产量1864.353吨，增产8.87%；油料总产量4302.3吨，增产17.6%；蔬菜总产量82410.6吨，增产3.26%。</w:t>
      </w:r>
    </w:p>
    <w:p w14:paraId="258EC5C9">
      <w:pPr>
        <w:ind w:firstLine="1260" w:firstLineChars="600"/>
        <w:rPr>
          <w:rFonts w:hint="eastAsia" w:ascii="国标黑体" w:hAnsi="国标黑体" w:eastAsia="国标黑体" w:cs="国标黑体"/>
          <w:sz w:val="21"/>
          <w:szCs w:val="21"/>
        </w:rPr>
      </w:pPr>
      <w:r>
        <w:rPr>
          <w:rFonts w:hint="eastAsia" w:ascii="国标黑体" w:hAnsi="国标黑体" w:eastAsia="国标黑体" w:cs="国标黑体"/>
          <w:sz w:val="21"/>
          <w:szCs w:val="21"/>
        </w:rPr>
        <w:t>(表一)  2024年主要农产品产量</w:t>
      </w:r>
    </w:p>
    <w:tbl>
      <w:tblPr>
        <w:tblStyle w:val="1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83"/>
        <w:gridCol w:w="2083"/>
        <w:gridCol w:w="2083"/>
      </w:tblGrid>
      <w:tr w14:paraId="3DAE6F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71467F11">
            <w:pPr>
              <w:ind w:firstLine="0" w:firstLineChars="0"/>
              <w:rPr>
                <w:rFonts w:ascii="仿宋_GB2312" w:eastAsia="仿宋_GB2312"/>
                <w:sz w:val="21"/>
                <w:szCs w:val="21"/>
              </w:rPr>
            </w:pP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85A138">
            <w:pPr>
              <w:ind w:firstLine="0" w:firstLineChars="0"/>
              <w:rPr>
                <w:rFonts w:ascii="仿宋_GB2312" w:eastAsia="仿宋_GB2312"/>
                <w:sz w:val="21"/>
                <w:szCs w:val="21"/>
              </w:rPr>
            </w:pPr>
            <w:r>
              <w:rPr>
                <w:rFonts w:hint="eastAsia" w:ascii="仿宋_GB2312" w:eastAsia="仿宋_GB2312"/>
                <w:sz w:val="21"/>
                <w:szCs w:val="21"/>
              </w:rPr>
              <w:t>总产量（吨）</w:t>
            </w:r>
          </w:p>
        </w:tc>
        <w:tc>
          <w:tcPr>
            <w:tcW w:w="2083" w:type="dxa"/>
            <w:tcBorders>
              <w:top w:val="single" w:color="auto" w:sz="8" w:space="0"/>
              <w:left w:val="single" w:color="auto" w:sz="8" w:space="0"/>
              <w:bottom w:val="single" w:color="auto" w:sz="8" w:space="0"/>
              <w:right w:val="single" w:color="auto" w:sz="8" w:space="0"/>
            </w:tcBorders>
            <w:vAlign w:val="center"/>
          </w:tcPr>
          <w:p w14:paraId="7986A680">
            <w:pPr>
              <w:ind w:firstLine="0" w:firstLineChars="0"/>
              <w:rPr>
                <w:rFonts w:ascii="仿宋_GB2312" w:eastAsia="仿宋_GB2312"/>
                <w:sz w:val="21"/>
                <w:szCs w:val="21"/>
              </w:rPr>
            </w:pPr>
            <w:r>
              <w:rPr>
                <w:rFonts w:hint="eastAsia" w:ascii="仿宋_GB2312" w:eastAsia="仿宋_GB2312"/>
                <w:sz w:val="21"/>
                <w:szCs w:val="21"/>
              </w:rPr>
              <w:t>单产（公斤∕亩）</w:t>
            </w:r>
          </w:p>
        </w:tc>
      </w:tr>
      <w:tr w14:paraId="71D841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67F60E1A">
            <w:pPr>
              <w:ind w:firstLine="0" w:firstLineChars="0"/>
              <w:rPr>
                <w:rFonts w:ascii="仿宋_GB2312" w:eastAsia="仿宋_GB2312"/>
                <w:sz w:val="21"/>
                <w:szCs w:val="21"/>
              </w:rPr>
            </w:pPr>
            <w:r>
              <w:rPr>
                <w:rFonts w:hint="eastAsia" w:ascii="仿宋_GB2312" w:eastAsia="仿宋_GB2312"/>
                <w:sz w:val="21"/>
                <w:szCs w:val="21"/>
              </w:rPr>
              <w:t>一、粮食</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87E34B">
            <w:pPr>
              <w:ind w:firstLine="0" w:firstLineChars="0"/>
              <w:rPr>
                <w:rFonts w:ascii="仿宋_GB2312" w:eastAsia="仿宋_GB2312"/>
                <w:sz w:val="21"/>
                <w:szCs w:val="21"/>
              </w:rPr>
            </w:pPr>
            <w:r>
              <w:rPr>
                <w:rFonts w:hint="eastAsia" w:ascii="仿宋_GB2312" w:eastAsia="仿宋_GB2312"/>
                <w:sz w:val="21"/>
                <w:szCs w:val="21"/>
              </w:rPr>
              <w:t>192555.8278</w:t>
            </w:r>
          </w:p>
        </w:tc>
        <w:tc>
          <w:tcPr>
            <w:tcW w:w="2083" w:type="dxa"/>
            <w:tcBorders>
              <w:top w:val="single" w:color="auto" w:sz="8" w:space="0"/>
              <w:left w:val="single" w:color="auto" w:sz="8" w:space="0"/>
              <w:bottom w:val="single" w:color="auto" w:sz="8" w:space="0"/>
              <w:right w:val="single" w:color="auto" w:sz="8" w:space="0"/>
            </w:tcBorders>
            <w:vAlign w:val="center"/>
          </w:tcPr>
          <w:p w14:paraId="2927AB02">
            <w:pPr>
              <w:ind w:firstLine="0" w:firstLineChars="0"/>
              <w:rPr>
                <w:rFonts w:ascii="仿宋_GB2312" w:eastAsia="仿宋_GB2312"/>
                <w:sz w:val="21"/>
                <w:szCs w:val="21"/>
              </w:rPr>
            </w:pPr>
            <w:r>
              <w:rPr>
                <w:rFonts w:hint="eastAsia" w:ascii="仿宋_GB2312" w:eastAsia="仿宋_GB2312"/>
                <w:sz w:val="21"/>
                <w:szCs w:val="21"/>
              </w:rPr>
              <w:t>426.84</w:t>
            </w:r>
          </w:p>
        </w:tc>
      </w:tr>
      <w:tr w14:paraId="44BDF3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7" w:hRule="atLeast"/>
          <w:jc w:val="center"/>
        </w:trPr>
        <w:tc>
          <w:tcPr>
            <w:tcW w:w="2083" w:type="dxa"/>
            <w:tcBorders>
              <w:right w:val="single" w:color="auto" w:sz="8" w:space="0"/>
            </w:tcBorders>
            <w:tcMar>
              <w:top w:w="0" w:type="dxa"/>
              <w:left w:w="108" w:type="dxa"/>
              <w:bottom w:w="0" w:type="dxa"/>
              <w:right w:w="108" w:type="dxa"/>
            </w:tcMar>
            <w:vAlign w:val="center"/>
          </w:tcPr>
          <w:p w14:paraId="105F03F2">
            <w:pPr>
              <w:ind w:firstLine="0" w:firstLineChars="0"/>
              <w:rPr>
                <w:rFonts w:ascii="仿宋_GB2312" w:eastAsia="仿宋_GB2312"/>
                <w:sz w:val="21"/>
                <w:szCs w:val="21"/>
              </w:rPr>
            </w:pPr>
            <w:r>
              <w:rPr>
                <w:rFonts w:hint="eastAsia" w:ascii="仿宋_GB2312" w:eastAsia="仿宋_GB2312"/>
                <w:sz w:val="21"/>
                <w:szCs w:val="21"/>
              </w:rPr>
              <w:t>其中：玉米</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272060">
            <w:pPr>
              <w:ind w:firstLine="0" w:firstLineChars="0"/>
              <w:rPr>
                <w:rFonts w:ascii="仿宋_GB2312" w:eastAsia="仿宋_GB2312"/>
                <w:sz w:val="21"/>
                <w:szCs w:val="21"/>
              </w:rPr>
            </w:pPr>
            <w:r>
              <w:rPr>
                <w:rFonts w:hint="eastAsia" w:ascii="仿宋_GB2312" w:eastAsia="仿宋_GB2312"/>
                <w:sz w:val="21"/>
                <w:szCs w:val="21"/>
              </w:rPr>
              <w:t>171190.25</w:t>
            </w:r>
          </w:p>
        </w:tc>
        <w:tc>
          <w:tcPr>
            <w:tcW w:w="2083" w:type="dxa"/>
            <w:tcBorders>
              <w:top w:val="single" w:color="auto" w:sz="8" w:space="0"/>
              <w:left w:val="single" w:color="auto" w:sz="8" w:space="0"/>
              <w:bottom w:val="single" w:color="auto" w:sz="8" w:space="0"/>
              <w:right w:val="single" w:color="auto" w:sz="8" w:space="0"/>
            </w:tcBorders>
            <w:vAlign w:val="center"/>
          </w:tcPr>
          <w:p w14:paraId="0011C4F7">
            <w:pPr>
              <w:ind w:firstLine="0" w:firstLineChars="0"/>
              <w:rPr>
                <w:rFonts w:ascii="仿宋_GB2312" w:eastAsia="仿宋_GB2312"/>
                <w:sz w:val="21"/>
                <w:szCs w:val="21"/>
              </w:rPr>
            </w:pPr>
            <w:r>
              <w:rPr>
                <w:rFonts w:hint="eastAsia" w:ascii="仿宋_GB2312" w:eastAsia="仿宋_GB2312"/>
                <w:sz w:val="21"/>
                <w:szCs w:val="21"/>
              </w:rPr>
              <w:t>564.61</w:t>
            </w:r>
          </w:p>
        </w:tc>
      </w:tr>
      <w:tr w14:paraId="46CC1D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4625D438">
            <w:pPr>
              <w:ind w:firstLine="0" w:firstLineChars="0"/>
              <w:rPr>
                <w:rFonts w:ascii="仿宋_GB2312" w:eastAsia="仿宋_GB2312"/>
                <w:sz w:val="21"/>
                <w:szCs w:val="21"/>
              </w:rPr>
            </w:pPr>
            <w:r>
              <w:rPr>
                <w:rFonts w:hint="eastAsia" w:ascii="仿宋_GB2312" w:eastAsia="仿宋_GB2312"/>
                <w:sz w:val="21"/>
                <w:szCs w:val="21"/>
              </w:rPr>
              <w:t>秋杂谷物</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44B4089">
            <w:pPr>
              <w:ind w:firstLine="0" w:firstLineChars="0"/>
              <w:rPr>
                <w:rFonts w:ascii="仿宋_GB2312" w:eastAsia="仿宋_GB2312"/>
                <w:sz w:val="21"/>
                <w:szCs w:val="21"/>
              </w:rPr>
            </w:pPr>
            <w:r>
              <w:rPr>
                <w:rFonts w:hint="eastAsia" w:ascii="仿宋_GB2312" w:eastAsia="仿宋_GB2312"/>
                <w:sz w:val="21"/>
                <w:szCs w:val="21"/>
              </w:rPr>
              <w:t>14468.909</w:t>
            </w:r>
          </w:p>
        </w:tc>
        <w:tc>
          <w:tcPr>
            <w:tcW w:w="2083" w:type="dxa"/>
            <w:tcBorders>
              <w:top w:val="single" w:color="auto" w:sz="8" w:space="0"/>
              <w:left w:val="single" w:color="auto" w:sz="8" w:space="0"/>
              <w:bottom w:val="single" w:color="auto" w:sz="8" w:space="0"/>
              <w:right w:val="single" w:color="auto" w:sz="8" w:space="0"/>
            </w:tcBorders>
            <w:vAlign w:val="center"/>
          </w:tcPr>
          <w:p w14:paraId="45F79997">
            <w:pPr>
              <w:ind w:firstLine="0" w:firstLineChars="0"/>
              <w:rPr>
                <w:rFonts w:ascii="仿宋_GB2312" w:eastAsia="仿宋_GB2312"/>
                <w:sz w:val="21"/>
                <w:szCs w:val="21"/>
              </w:rPr>
            </w:pPr>
            <w:r>
              <w:rPr>
                <w:rFonts w:hint="eastAsia" w:ascii="仿宋_GB2312" w:eastAsia="仿宋_GB2312"/>
                <w:sz w:val="21"/>
                <w:szCs w:val="21"/>
              </w:rPr>
              <w:t>140.62</w:t>
            </w:r>
          </w:p>
        </w:tc>
      </w:tr>
      <w:tr w14:paraId="2F952B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shd w:val="clear" w:color="auto" w:fill="auto"/>
            <w:tcMar>
              <w:top w:w="0" w:type="dxa"/>
              <w:left w:w="108" w:type="dxa"/>
              <w:bottom w:w="0" w:type="dxa"/>
              <w:right w:w="108" w:type="dxa"/>
            </w:tcMar>
            <w:vAlign w:val="center"/>
          </w:tcPr>
          <w:p w14:paraId="1F885A0F">
            <w:pPr>
              <w:ind w:firstLine="0" w:firstLineChars="0"/>
              <w:rPr>
                <w:rFonts w:ascii="仿宋_GB2312" w:eastAsia="仿宋_GB2312"/>
                <w:sz w:val="21"/>
                <w:szCs w:val="21"/>
              </w:rPr>
            </w:pPr>
            <w:r>
              <w:rPr>
                <w:rFonts w:hint="eastAsia" w:ascii="仿宋_GB2312" w:eastAsia="仿宋_GB2312"/>
                <w:sz w:val="21"/>
                <w:szCs w:val="21"/>
              </w:rPr>
              <w:t xml:space="preserve">        谷子</w:t>
            </w:r>
          </w:p>
        </w:tc>
        <w:tc>
          <w:tcPr>
            <w:tcW w:w="208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CF3BDF3">
            <w:pPr>
              <w:ind w:firstLine="0" w:firstLineChars="0"/>
              <w:rPr>
                <w:rFonts w:ascii="仿宋_GB2312" w:eastAsia="仿宋_GB2312"/>
                <w:sz w:val="21"/>
                <w:szCs w:val="21"/>
              </w:rPr>
            </w:pPr>
            <w:r>
              <w:rPr>
                <w:rFonts w:hint="eastAsia" w:ascii="仿宋_GB2312" w:eastAsia="仿宋_GB2312"/>
                <w:sz w:val="21"/>
                <w:szCs w:val="21"/>
              </w:rPr>
              <w:t>9313.722</w:t>
            </w:r>
          </w:p>
        </w:tc>
        <w:tc>
          <w:tcPr>
            <w:tcW w:w="2083" w:type="dxa"/>
            <w:tcBorders>
              <w:top w:val="single" w:color="auto" w:sz="8" w:space="0"/>
              <w:left w:val="single" w:color="auto" w:sz="8" w:space="0"/>
              <w:bottom w:val="single" w:color="auto" w:sz="8" w:space="0"/>
              <w:right w:val="single" w:color="auto" w:sz="8" w:space="0"/>
            </w:tcBorders>
            <w:shd w:val="clear" w:color="auto" w:fill="auto"/>
            <w:vAlign w:val="center"/>
          </w:tcPr>
          <w:p w14:paraId="3DCAFE93">
            <w:pPr>
              <w:ind w:firstLine="0" w:firstLineChars="0"/>
              <w:rPr>
                <w:rFonts w:ascii="仿宋_GB2312" w:eastAsia="仿宋_GB2312"/>
                <w:sz w:val="21"/>
                <w:szCs w:val="21"/>
              </w:rPr>
            </w:pPr>
            <w:r>
              <w:rPr>
                <w:rFonts w:hint="eastAsia" w:ascii="仿宋_GB2312" w:eastAsia="仿宋_GB2312"/>
                <w:sz w:val="21"/>
                <w:szCs w:val="21"/>
              </w:rPr>
              <w:t>160.14</w:t>
            </w:r>
          </w:p>
        </w:tc>
      </w:tr>
      <w:tr w14:paraId="45D266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08B03FF5">
            <w:pPr>
              <w:ind w:firstLine="0" w:firstLineChars="0"/>
              <w:rPr>
                <w:rFonts w:ascii="仿宋_GB2312" w:eastAsia="仿宋_GB2312"/>
                <w:sz w:val="21"/>
                <w:szCs w:val="21"/>
              </w:rPr>
            </w:pPr>
            <w:r>
              <w:rPr>
                <w:rFonts w:hint="eastAsia" w:ascii="仿宋_GB2312" w:eastAsia="仿宋_GB2312"/>
                <w:sz w:val="21"/>
                <w:szCs w:val="21"/>
              </w:rPr>
              <w:t>马铃薯（折粮）</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924C6E">
            <w:pPr>
              <w:ind w:firstLine="0" w:firstLineChars="0"/>
              <w:rPr>
                <w:rFonts w:ascii="仿宋_GB2312" w:eastAsia="仿宋_GB2312"/>
                <w:sz w:val="21"/>
                <w:szCs w:val="21"/>
              </w:rPr>
            </w:pPr>
            <w:r>
              <w:rPr>
                <w:rFonts w:hint="eastAsia" w:ascii="仿宋_GB2312" w:eastAsia="仿宋_GB2312"/>
                <w:sz w:val="21"/>
                <w:szCs w:val="21"/>
              </w:rPr>
              <w:t>5032.3158</w:t>
            </w:r>
          </w:p>
        </w:tc>
        <w:tc>
          <w:tcPr>
            <w:tcW w:w="2083" w:type="dxa"/>
            <w:tcBorders>
              <w:top w:val="single" w:color="auto" w:sz="8" w:space="0"/>
              <w:left w:val="single" w:color="auto" w:sz="8" w:space="0"/>
              <w:bottom w:val="single" w:color="auto" w:sz="8" w:space="0"/>
              <w:right w:val="single" w:color="auto" w:sz="8" w:space="0"/>
            </w:tcBorders>
            <w:vAlign w:val="center"/>
          </w:tcPr>
          <w:p w14:paraId="438AFB2B">
            <w:pPr>
              <w:ind w:firstLine="0" w:firstLineChars="0"/>
              <w:rPr>
                <w:rFonts w:ascii="仿宋_GB2312" w:eastAsia="仿宋_GB2312"/>
                <w:sz w:val="21"/>
                <w:szCs w:val="21"/>
              </w:rPr>
            </w:pPr>
            <w:r>
              <w:rPr>
                <w:rFonts w:hint="eastAsia" w:ascii="仿宋_GB2312" w:eastAsia="仿宋_GB2312"/>
                <w:sz w:val="21"/>
                <w:szCs w:val="21"/>
              </w:rPr>
              <w:t>1093.73（鲜薯）</w:t>
            </w:r>
          </w:p>
        </w:tc>
      </w:tr>
      <w:tr w14:paraId="2ED507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33C5742A">
            <w:pPr>
              <w:ind w:firstLine="0" w:firstLineChars="0"/>
              <w:rPr>
                <w:rFonts w:ascii="仿宋_GB2312" w:eastAsia="仿宋_GB2312"/>
                <w:sz w:val="21"/>
                <w:szCs w:val="21"/>
              </w:rPr>
            </w:pPr>
            <w:r>
              <w:rPr>
                <w:rFonts w:hint="eastAsia" w:ascii="仿宋_GB2312" w:eastAsia="仿宋_GB2312"/>
                <w:sz w:val="21"/>
                <w:szCs w:val="21"/>
              </w:rPr>
              <w:t>豆类</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90645F3">
            <w:pPr>
              <w:ind w:firstLine="0" w:firstLineChars="0"/>
              <w:rPr>
                <w:rFonts w:ascii="仿宋_GB2312" w:eastAsia="仿宋_GB2312"/>
                <w:sz w:val="21"/>
                <w:szCs w:val="21"/>
              </w:rPr>
            </w:pPr>
            <w:r>
              <w:rPr>
                <w:rFonts w:hint="eastAsia" w:ascii="仿宋_GB2312" w:eastAsia="仿宋_GB2312"/>
                <w:sz w:val="21"/>
                <w:szCs w:val="21"/>
              </w:rPr>
              <w:t>1864.353</w:t>
            </w:r>
          </w:p>
        </w:tc>
        <w:tc>
          <w:tcPr>
            <w:tcW w:w="2083" w:type="dxa"/>
            <w:tcBorders>
              <w:top w:val="single" w:color="auto" w:sz="8" w:space="0"/>
              <w:left w:val="single" w:color="auto" w:sz="8" w:space="0"/>
              <w:bottom w:val="single" w:color="auto" w:sz="8" w:space="0"/>
              <w:right w:val="single" w:color="auto" w:sz="8" w:space="0"/>
            </w:tcBorders>
            <w:vAlign w:val="center"/>
          </w:tcPr>
          <w:p w14:paraId="40B65B30">
            <w:pPr>
              <w:ind w:firstLine="0" w:firstLineChars="0"/>
              <w:rPr>
                <w:rFonts w:ascii="仿宋_GB2312" w:eastAsia="仿宋_GB2312"/>
                <w:sz w:val="21"/>
                <w:szCs w:val="21"/>
              </w:rPr>
            </w:pPr>
            <w:r>
              <w:rPr>
                <w:rFonts w:hint="eastAsia" w:ascii="仿宋_GB2312" w:eastAsia="仿宋_GB2312"/>
                <w:sz w:val="21"/>
                <w:szCs w:val="21"/>
              </w:rPr>
              <w:t>84.66</w:t>
            </w:r>
          </w:p>
        </w:tc>
      </w:tr>
      <w:tr w14:paraId="0D69F5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3D7E0893">
            <w:pPr>
              <w:ind w:firstLine="0" w:firstLineChars="0"/>
              <w:rPr>
                <w:rFonts w:ascii="仿宋_GB2312" w:eastAsia="仿宋_GB2312"/>
                <w:sz w:val="21"/>
                <w:szCs w:val="21"/>
              </w:rPr>
            </w:pPr>
            <w:r>
              <w:rPr>
                <w:rFonts w:hint="eastAsia" w:ascii="仿宋_GB2312" w:eastAsia="仿宋_GB2312"/>
                <w:sz w:val="21"/>
                <w:szCs w:val="21"/>
              </w:rPr>
              <w:t>二、油料</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1BB59D">
            <w:pPr>
              <w:ind w:firstLine="0" w:firstLineChars="0"/>
              <w:rPr>
                <w:rFonts w:ascii="仿宋_GB2312" w:eastAsia="仿宋_GB2312"/>
                <w:sz w:val="21"/>
                <w:szCs w:val="21"/>
              </w:rPr>
            </w:pPr>
            <w:r>
              <w:rPr>
                <w:rFonts w:hint="eastAsia" w:ascii="仿宋_GB2312" w:eastAsia="仿宋_GB2312"/>
                <w:sz w:val="21"/>
                <w:szCs w:val="21"/>
              </w:rPr>
              <w:t>4302.3</w:t>
            </w:r>
          </w:p>
        </w:tc>
        <w:tc>
          <w:tcPr>
            <w:tcW w:w="2083" w:type="dxa"/>
            <w:tcBorders>
              <w:top w:val="single" w:color="auto" w:sz="8" w:space="0"/>
              <w:left w:val="single" w:color="auto" w:sz="8" w:space="0"/>
              <w:bottom w:val="single" w:color="auto" w:sz="8" w:space="0"/>
              <w:right w:val="single" w:color="auto" w:sz="8" w:space="0"/>
            </w:tcBorders>
            <w:vAlign w:val="center"/>
          </w:tcPr>
          <w:p w14:paraId="6D130314">
            <w:pPr>
              <w:ind w:firstLine="0" w:firstLineChars="0"/>
              <w:rPr>
                <w:rFonts w:ascii="仿宋_GB2312" w:eastAsia="仿宋_GB2312"/>
                <w:sz w:val="21"/>
                <w:szCs w:val="21"/>
              </w:rPr>
            </w:pPr>
            <w:r>
              <w:rPr>
                <w:rFonts w:hint="eastAsia" w:ascii="仿宋_GB2312" w:eastAsia="仿宋_GB2312"/>
                <w:sz w:val="21"/>
                <w:szCs w:val="21"/>
              </w:rPr>
              <w:t>107.6</w:t>
            </w:r>
          </w:p>
        </w:tc>
      </w:tr>
      <w:tr w14:paraId="1251B7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34F084C3">
            <w:pPr>
              <w:ind w:firstLine="0" w:firstLineChars="0"/>
              <w:rPr>
                <w:rFonts w:ascii="仿宋_GB2312" w:eastAsia="仿宋_GB2312"/>
                <w:sz w:val="21"/>
                <w:szCs w:val="21"/>
              </w:rPr>
            </w:pPr>
            <w:r>
              <w:rPr>
                <w:rFonts w:hint="eastAsia" w:ascii="仿宋_GB2312" w:eastAsia="仿宋_GB2312"/>
                <w:sz w:val="21"/>
                <w:szCs w:val="21"/>
              </w:rPr>
              <w:t>其中： 胡麻籽</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220183">
            <w:pPr>
              <w:ind w:firstLine="0" w:firstLineChars="0"/>
              <w:rPr>
                <w:rFonts w:ascii="仿宋_GB2312" w:eastAsia="仿宋_GB2312"/>
                <w:sz w:val="21"/>
                <w:szCs w:val="21"/>
              </w:rPr>
            </w:pPr>
            <w:r>
              <w:rPr>
                <w:rFonts w:hint="eastAsia" w:ascii="仿宋_GB2312" w:eastAsia="仿宋_GB2312"/>
                <w:sz w:val="21"/>
                <w:szCs w:val="21"/>
              </w:rPr>
              <w:t>2097.7</w:t>
            </w:r>
          </w:p>
        </w:tc>
        <w:tc>
          <w:tcPr>
            <w:tcW w:w="2083" w:type="dxa"/>
            <w:tcBorders>
              <w:top w:val="single" w:color="auto" w:sz="8" w:space="0"/>
              <w:left w:val="single" w:color="auto" w:sz="8" w:space="0"/>
              <w:bottom w:val="single" w:color="auto" w:sz="8" w:space="0"/>
              <w:right w:val="single" w:color="auto" w:sz="8" w:space="0"/>
            </w:tcBorders>
            <w:vAlign w:val="center"/>
          </w:tcPr>
          <w:p w14:paraId="55A0BBCE">
            <w:pPr>
              <w:ind w:firstLine="0" w:firstLineChars="0"/>
              <w:rPr>
                <w:rFonts w:ascii="仿宋_GB2312" w:eastAsia="仿宋_GB2312"/>
                <w:sz w:val="21"/>
                <w:szCs w:val="21"/>
              </w:rPr>
            </w:pPr>
            <w:r>
              <w:rPr>
                <w:rFonts w:hint="eastAsia" w:ascii="仿宋_GB2312" w:eastAsia="仿宋_GB2312"/>
                <w:sz w:val="21"/>
                <w:szCs w:val="21"/>
              </w:rPr>
              <w:t>100.4</w:t>
            </w:r>
          </w:p>
        </w:tc>
      </w:tr>
      <w:tr w14:paraId="426144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2083" w:type="dxa"/>
            <w:tcBorders>
              <w:right w:val="single" w:color="auto" w:sz="8" w:space="0"/>
            </w:tcBorders>
            <w:tcMar>
              <w:top w:w="0" w:type="dxa"/>
              <w:left w:w="108" w:type="dxa"/>
              <w:bottom w:w="0" w:type="dxa"/>
              <w:right w:w="108" w:type="dxa"/>
            </w:tcMar>
            <w:vAlign w:val="center"/>
          </w:tcPr>
          <w:p w14:paraId="63E7AF01">
            <w:pPr>
              <w:ind w:firstLine="0" w:firstLineChars="0"/>
              <w:rPr>
                <w:rFonts w:ascii="仿宋_GB2312" w:eastAsia="仿宋_GB2312"/>
                <w:sz w:val="21"/>
                <w:szCs w:val="21"/>
              </w:rPr>
            </w:pPr>
            <w:r>
              <w:rPr>
                <w:rFonts w:hint="eastAsia" w:ascii="仿宋_GB2312" w:eastAsia="仿宋_GB2312"/>
                <w:sz w:val="21"/>
                <w:szCs w:val="21"/>
              </w:rPr>
              <w:t>三、蔬菜</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A31B84B">
            <w:pPr>
              <w:ind w:firstLine="0" w:firstLineChars="0"/>
              <w:rPr>
                <w:rFonts w:ascii="仿宋_GB2312" w:eastAsia="仿宋_GB2312"/>
                <w:sz w:val="21"/>
                <w:szCs w:val="21"/>
              </w:rPr>
            </w:pPr>
            <w:r>
              <w:rPr>
                <w:rFonts w:hint="eastAsia" w:ascii="仿宋_GB2312" w:eastAsia="仿宋_GB2312"/>
                <w:sz w:val="21"/>
                <w:szCs w:val="21"/>
              </w:rPr>
              <w:t>82410.6</w:t>
            </w:r>
          </w:p>
        </w:tc>
        <w:tc>
          <w:tcPr>
            <w:tcW w:w="2083" w:type="dxa"/>
            <w:tcBorders>
              <w:top w:val="single" w:color="auto" w:sz="8" w:space="0"/>
              <w:left w:val="single" w:color="auto" w:sz="8" w:space="0"/>
              <w:bottom w:val="single" w:color="auto" w:sz="8" w:space="0"/>
              <w:right w:val="single" w:color="auto" w:sz="8" w:space="0"/>
            </w:tcBorders>
            <w:vAlign w:val="center"/>
          </w:tcPr>
          <w:p w14:paraId="7077E38B">
            <w:pPr>
              <w:ind w:firstLine="0" w:firstLineChars="0"/>
              <w:rPr>
                <w:rFonts w:ascii="仿宋_GB2312" w:eastAsia="仿宋_GB2312"/>
                <w:sz w:val="21"/>
                <w:szCs w:val="21"/>
              </w:rPr>
            </w:pPr>
            <w:r>
              <w:rPr>
                <w:rFonts w:hint="eastAsia" w:ascii="仿宋_GB2312" w:eastAsia="仿宋_GB2312"/>
                <w:sz w:val="21"/>
                <w:szCs w:val="21"/>
              </w:rPr>
              <w:t>2240.9</w:t>
            </w:r>
          </w:p>
        </w:tc>
      </w:tr>
    </w:tbl>
    <w:p w14:paraId="2890CFFD">
      <w:pPr>
        <w:spacing w:line="560" w:lineRule="exact"/>
        <w:ind w:firstLine="560"/>
        <w:rPr>
          <w:rFonts w:ascii="仿宋_GB2312" w:eastAsia="仿宋_GB2312"/>
          <w:szCs w:val="28"/>
        </w:rPr>
      </w:pPr>
      <w:r>
        <w:rPr>
          <w:rFonts w:hint="eastAsia" w:ascii="仿宋_GB2312" w:eastAsia="仿宋_GB2312"/>
          <w:szCs w:val="28"/>
        </w:rPr>
        <w:t>林业建设扎实推进。2024年，全县持续以生态建设为重点，加大造林和林木管护力度，全年共完成造林面积666.7公顷，其中：人工造林666.7公顷。</w:t>
      </w:r>
    </w:p>
    <w:p w14:paraId="5687D7CE">
      <w:pPr>
        <w:spacing w:line="560" w:lineRule="exact"/>
        <w:ind w:firstLine="560"/>
        <w:rPr>
          <w:rFonts w:hint="eastAsia" w:ascii="黑体" w:hAnsi="黑体" w:eastAsia="黑体"/>
          <w:sz w:val="21"/>
          <w:szCs w:val="21"/>
        </w:rPr>
      </w:pPr>
      <w:r>
        <w:rPr>
          <w:rFonts w:hint="eastAsia" w:ascii="仿宋_GB2312" w:eastAsia="仿宋_GB2312"/>
          <w:szCs w:val="28"/>
        </w:rPr>
        <w:t>畜牧业稳步发展。2024年，全县把养殖业作为农民增收的突破口，以做大做强为目标，继续加大产业化力度。全年肉类总产量11322.543吨，下降0.2%；奶类产量41863.682吨，下降0.5%；禽蛋产量6097.8吨，增长1.1%；绵羊毛产量91.52吨，下降4.9%。</w:t>
      </w:r>
    </w:p>
    <w:p w14:paraId="346ECAD6">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(表二 )  2024年大牲畜、猪、羊等存栏、出栏情况</w:t>
      </w:r>
    </w:p>
    <w:p w14:paraId="196834C8">
      <w:pPr>
        <w:spacing w:line="560" w:lineRule="exact"/>
        <w:ind w:firstLine="360"/>
        <w:jc w:val="right"/>
        <w:rPr>
          <w:rFonts w:hint="eastAsia" w:ascii="黑体" w:hAnsi="黑体" w:eastAsia="黑体"/>
          <w:sz w:val="18"/>
          <w:szCs w:val="18"/>
        </w:rPr>
      </w:pPr>
      <w:r>
        <w:rPr>
          <w:rFonts w:hint="eastAsia" w:ascii="黑体" w:hAnsi="黑体" w:eastAsia="黑体"/>
          <w:sz w:val="18"/>
          <w:szCs w:val="18"/>
        </w:rPr>
        <w:t>单位：头、只</w:t>
      </w:r>
    </w:p>
    <w:tbl>
      <w:tblPr>
        <w:tblStyle w:val="13"/>
        <w:tblW w:w="617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09"/>
        <w:gridCol w:w="850"/>
        <w:gridCol w:w="1276"/>
        <w:gridCol w:w="850"/>
        <w:gridCol w:w="1185"/>
      </w:tblGrid>
      <w:tr w14:paraId="4EC81F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0" w:hRule="atLeast"/>
        </w:trPr>
        <w:tc>
          <w:tcPr>
            <w:tcW w:w="2009" w:type="dxa"/>
            <w:tcMar>
              <w:top w:w="0" w:type="dxa"/>
              <w:left w:w="108" w:type="dxa"/>
              <w:bottom w:w="0" w:type="dxa"/>
              <w:right w:w="108" w:type="dxa"/>
            </w:tcMar>
            <w:vAlign w:val="center"/>
          </w:tcPr>
          <w:p w14:paraId="4DBDA99B">
            <w:pPr>
              <w:ind w:firstLine="0" w:firstLineChars="0"/>
              <w:rPr>
                <w:rFonts w:ascii="仿宋_GB2312" w:eastAsia="仿宋_GB2312"/>
                <w:sz w:val="21"/>
                <w:szCs w:val="21"/>
              </w:rPr>
            </w:pPr>
          </w:p>
        </w:tc>
        <w:tc>
          <w:tcPr>
            <w:tcW w:w="850" w:type="dxa"/>
            <w:tcMar>
              <w:top w:w="0" w:type="dxa"/>
              <w:left w:w="108" w:type="dxa"/>
              <w:bottom w:w="0" w:type="dxa"/>
              <w:right w:w="108" w:type="dxa"/>
            </w:tcMar>
            <w:vAlign w:val="center"/>
          </w:tcPr>
          <w:p w14:paraId="00208E0F">
            <w:pPr>
              <w:ind w:firstLine="0" w:firstLineChars="0"/>
              <w:rPr>
                <w:rFonts w:ascii="仿宋_GB2312" w:eastAsia="仿宋_GB2312"/>
                <w:sz w:val="21"/>
                <w:szCs w:val="21"/>
              </w:rPr>
            </w:pPr>
            <w:r>
              <w:rPr>
                <w:rFonts w:hint="eastAsia" w:ascii="仿宋_GB2312" w:eastAsia="仿宋_GB2312"/>
                <w:sz w:val="21"/>
                <w:szCs w:val="21"/>
              </w:rPr>
              <w:t>存 栏</w:t>
            </w:r>
          </w:p>
        </w:tc>
        <w:tc>
          <w:tcPr>
            <w:tcW w:w="1276" w:type="dxa"/>
            <w:tcMar>
              <w:top w:w="0" w:type="dxa"/>
              <w:left w:w="108" w:type="dxa"/>
              <w:bottom w:w="0" w:type="dxa"/>
              <w:right w:w="108" w:type="dxa"/>
            </w:tcMar>
            <w:vAlign w:val="center"/>
          </w:tcPr>
          <w:p w14:paraId="7BF67464">
            <w:pPr>
              <w:ind w:firstLine="0" w:firstLineChars="0"/>
              <w:rPr>
                <w:rFonts w:ascii="仿宋_GB2312" w:eastAsia="仿宋_GB2312"/>
                <w:sz w:val="21"/>
                <w:szCs w:val="21"/>
              </w:rPr>
            </w:pPr>
            <w:r>
              <w:rPr>
                <w:rFonts w:hint="eastAsia" w:ascii="仿宋_GB2312" w:eastAsia="仿宋_GB2312"/>
                <w:sz w:val="21"/>
                <w:szCs w:val="21"/>
              </w:rPr>
              <w:t>比上年±%</w:t>
            </w:r>
          </w:p>
        </w:tc>
        <w:tc>
          <w:tcPr>
            <w:tcW w:w="850" w:type="dxa"/>
            <w:tcMar>
              <w:top w:w="0" w:type="dxa"/>
              <w:left w:w="108" w:type="dxa"/>
              <w:bottom w:w="0" w:type="dxa"/>
              <w:right w:w="108" w:type="dxa"/>
            </w:tcMar>
            <w:vAlign w:val="center"/>
          </w:tcPr>
          <w:p w14:paraId="38DC2135">
            <w:pPr>
              <w:ind w:firstLine="0" w:firstLineChars="0"/>
              <w:rPr>
                <w:rFonts w:ascii="仿宋_GB2312" w:eastAsia="仿宋_GB2312"/>
                <w:sz w:val="21"/>
                <w:szCs w:val="21"/>
              </w:rPr>
            </w:pPr>
            <w:r>
              <w:rPr>
                <w:rFonts w:hint="eastAsia" w:ascii="仿宋_GB2312" w:eastAsia="仿宋_GB2312"/>
                <w:sz w:val="21"/>
                <w:szCs w:val="21"/>
              </w:rPr>
              <w:t>出 栏</w:t>
            </w:r>
          </w:p>
        </w:tc>
        <w:tc>
          <w:tcPr>
            <w:tcW w:w="1185" w:type="dxa"/>
            <w:tcMar>
              <w:top w:w="0" w:type="dxa"/>
              <w:left w:w="108" w:type="dxa"/>
              <w:bottom w:w="0" w:type="dxa"/>
              <w:right w:w="108" w:type="dxa"/>
            </w:tcMar>
            <w:vAlign w:val="center"/>
          </w:tcPr>
          <w:p w14:paraId="6FF2C04C">
            <w:pPr>
              <w:ind w:firstLine="0" w:firstLineChars="0"/>
              <w:rPr>
                <w:rFonts w:ascii="仿宋_GB2312" w:eastAsia="仿宋_GB2312"/>
                <w:sz w:val="21"/>
                <w:szCs w:val="21"/>
              </w:rPr>
            </w:pPr>
            <w:r>
              <w:rPr>
                <w:rFonts w:hint="eastAsia" w:ascii="仿宋_GB2312" w:eastAsia="仿宋_GB2312"/>
                <w:sz w:val="21"/>
                <w:szCs w:val="21"/>
              </w:rPr>
              <w:t>比上年±%</w:t>
            </w:r>
          </w:p>
        </w:tc>
      </w:tr>
      <w:tr w14:paraId="71A0E5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14:paraId="6E7A5B3C">
            <w:pPr>
              <w:ind w:firstLine="0" w:firstLineChars="0"/>
              <w:rPr>
                <w:rFonts w:ascii="仿宋_GB2312" w:eastAsia="仿宋_GB2312"/>
                <w:sz w:val="21"/>
                <w:szCs w:val="21"/>
              </w:rPr>
            </w:pPr>
            <w:r>
              <w:rPr>
                <w:rFonts w:hint="eastAsia" w:ascii="仿宋_GB2312" w:eastAsia="仿宋_GB2312"/>
                <w:sz w:val="21"/>
                <w:szCs w:val="21"/>
              </w:rPr>
              <w:t>大牲畜（牛除外）</w:t>
            </w:r>
          </w:p>
        </w:tc>
        <w:tc>
          <w:tcPr>
            <w:tcW w:w="850" w:type="dxa"/>
            <w:tcMar>
              <w:top w:w="0" w:type="dxa"/>
              <w:left w:w="108" w:type="dxa"/>
              <w:bottom w:w="0" w:type="dxa"/>
              <w:right w:w="108" w:type="dxa"/>
            </w:tcMar>
            <w:vAlign w:val="center"/>
          </w:tcPr>
          <w:p w14:paraId="670B0EB8">
            <w:pPr>
              <w:ind w:firstLine="0" w:firstLineChars="0"/>
              <w:rPr>
                <w:rFonts w:ascii="仿宋_GB2312" w:eastAsia="仿宋_GB2312"/>
                <w:sz w:val="21"/>
                <w:szCs w:val="21"/>
              </w:rPr>
            </w:pPr>
            <w:r>
              <w:rPr>
                <w:rFonts w:hint="eastAsia" w:ascii="仿宋_GB2312" w:eastAsia="仿宋_GB2312"/>
                <w:sz w:val="21"/>
                <w:szCs w:val="21"/>
              </w:rPr>
              <w:t>2269</w:t>
            </w:r>
          </w:p>
        </w:tc>
        <w:tc>
          <w:tcPr>
            <w:tcW w:w="1276" w:type="dxa"/>
            <w:tcMar>
              <w:top w:w="0" w:type="dxa"/>
              <w:left w:w="108" w:type="dxa"/>
              <w:bottom w:w="0" w:type="dxa"/>
              <w:right w:w="108" w:type="dxa"/>
            </w:tcMar>
            <w:vAlign w:val="center"/>
          </w:tcPr>
          <w:p w14:paraId="2E40A7D9">
            <w:pPr>
              <w:ind w:firstLine="0" w:firstLineChars="0"/>
              <w:rPr>
                <w:rFonts w:ascii="仿宋_GB2312" w:eastAsia="仿宋_GB2312"/>
                <w:sz w:val="21"/>
                <w:szCs w:val="21"/>
              </w:rPr>
            </w:pPr>
            <w:r>
              <w:rPr>
                <w:rFonts w:hint="eastAsia" w:ascii="仿宋_GB2312" w:eastAsia="仿宋_GB2312"/>
                <w:sz w:val="21"/>
                <w:szCs w:val="21"/>
              </w:rPr>
              <w:t>-7.3</w:t>
            </w:r>
          </w:p>
        </w:tc>
        <w:tc>
          <w:tcPr>
            <w:tcW w:w="850" w:type="dxa"/>
            <w:tcMar>
              <w:top w:w="0" w:type="dxa"/>
              <w:left w:w="108" w:type="dxa"/>
              <w:bottom w:w="0" w:type="dxa"/>
              <w:right w:w="108" w:type="dxa"/>
            </w:tcMar>
            <w:vAlign w:val="center"/>
          </w:tcPr>
          <w:p w14:paraId="0174051B">
            <w:pPr>
              <w:ind w:firstLine="0" w:firstLineChars="0"/>
              <w:rPr>
                <w:rFonts w:ascii="仿宋_GB2312" w:eastAsia="仿宋_GB2312"/>
                <w:sz w:val="21"/>
                <w:szCs w:val="21"/>
              </w:rPr>
            </w:pPr>
            <w:r>
              <w:rPr>
                <w:rFonts w:hint="eastAsia" w:ascii="仿宋_GB2312" w:eastAsia="仿宋_GB2312"/>
                <w:sz w:val="21"/>
                <w:szCs w:val="21"/>
              </w:rPr>
              <w:t>1178</w:t>
            </w:r>
          </w:p>
        </w:tc>
        <w:tc>
          <w:tcPr>
            <w:tcW w:w="1185" w:type="dxa"/>
            <w:tcMar>
              <w:top w:w="0" w:type="dxa"/>
              <w:left w:w="108" w:type="dxa"/>
              <w:bottom w:w="0" w:type="dxa"/>
              <w:right w:w="108" w:type="dxa"/>
            </w:tcMar>
            <w:vAlign w:val="center"/>
          </w:tcPr>
          <w:p w14:paraId="5AF4850B">
            <w:pPr>
              <w:ind w:firstLine="0" w:firstLineChars="0"/>
              <w:rPr>
                <w:rFonts w:ascii="仿宋_GB2312" w:eastAsia="仿宋_GB2312"/>
                <w:sz w:val="21"/>
                <w:szCs w:val="21"/>
              </w:rPr>
            </w:pPr>
            <w:r>
              <w:rPr>
                <w:rFonts w:hint="eastAsia" w:ascii="仿宋_GB2312" w:eastAsia="仿宋_GB2312"/>
                <w:sz w:val="21"/>
                <w:szCs w:val="21"/>
              </w:rPr>
              <w:t>-18.4</w:t>
            </w:r>
          </w:p>
        </w:tc>
      </w:tr>
      <w:tr w14:paraId="67F534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14:paraId="4494BB0E">
            <w:pPr>
              <w:ind w:firstLine="0" w:firstLineChars="0"/>
              <w:rPr>
                <w:rFonts w:ascii="仿宋_GB2312" w:eastAsia="仿宋_GB2312"/>
                <w:sz w:val="21"/>
                <w:szCs w:val="21"/>
              </w:rPr>
            </w:pPr>
            <w:r>
              <w:rPr>
                <w:rFonts w:hint="eastAsia" w:ascii="仿宋_GB2312" w:eastAsia="仿宋_GB2312"/>
                <w:sz w:val="21"/>
                <w:szCs w:val="21"/>
              </w:rPr>
              <w:t>牛</w:t>
            </w:r>
          </w:p>
        </w:tc>
        <w:tc>
          <w:tcPr>
            <w:tcW w:w="850" w:type="dxa"/>
            <w:tcMar>
              <w:top w:w="0" w:type="dxa"/>
              <w:left w:w="108" w:type="dxa"/>
              <w:bottom w:w="0" w:type="dxa"/>
              <w:right w:w="108" w:type="dxa"/>
            </w:tcMar>
            <w:vAlign w:val="center"/>
          </w:tcPr>
          <w:p w14:paraId="18D8E2D4">
            <w:pPr>
              <w:ind w:firstLine="0" w:firstLineChars="0"/>
              <w:rPr>
                <w:rFonts w:ascii="仿宋_GB2312" w:eastAsia="仿宋_GB2312"/>
                <w:sz w:val="21"/>
                <w:szCs w:val="21"/>
              </w:rPr>
            </w:pPr>
            <w:r>
              <w:rPr>
                <w:rFonts w:hint="eastAsia" w:ascii="仿宋_GB2312" w:eastAsia="仿宋_GB2312"/>
                <w:sz w:val="21"/>
                <w:szCs w:val="21"/>
              </w:rPr>
              <w:t>40942</w:t>
            </w:r>
          </w:p>
        </w:tc>
        <w:tc>
          <w:tcPr>
            <w:tcW w:w="1276" w:type="dxa"/>
            <w:tcMar>
              <w:top w:w="0" w:type="dxa"/>
              <w:left w:w="108" w:type="dxa"/>
              <w:bottom w:w="0" w:type="dxa"/>
              <w:right w:w="108" w:type="dxa"/>
            </w:tcMar>
            <w:vAlign w:val="center"/>
          </w:tcPr>
          <w:p w14:paraId="53829137">
            <w:pPr>
              <w:ind w:firstLine="0" w:firstLineChars="0"/>
              <w:rPr>
                <w:rFonts w:ascii="仿宋_GB2312" w:eastAsia="仿宋_GB2312"/>
                <w:sz w:val="21"/>
                <w:szCs w:val="21"/>
              </w:rPr>
            </w:pPr>
            <w:r>
              <w:rPr>
                <w:rFonts w:hint="eastAsia" w:ascii="仿宋_GB2312" w:eastAsia="仿宋_GB2312"/>
                <w:sz w:val="21"/>
                <w:szCs w:val="21"/>
              </w:rPr>
              <w:t>8.3</w:t>
            </w:r>
          </w:p>
        </w:tc>
        <w:tc>
          <w:tcPr>
            <w:tcW w:w="850" w:type="dxa"/>
            <w:tcMar>
              <w:top w:w="0" w:type="dxa"/>
              <w:left w:w="108" w:type="dxa"/>
              <w:bottom w:w="0" w:type="dxa"/>
              <w:right w:w="108" w:type="dxa"/>
            </w:tcMar>
            <w:vAlign w:val="center"/>
          </w:tcPr>
          <w:p w14:paraId="5309DFA5">
            <w:pPr>
              <w:ind w:firstLine="0" w:firstLineChars="0"/>
              <w:rPr>
                <w:rFonts w:ascii="仿宋_GB2312" w:eastAsia="仿宋_GB2312"/>
                <w:sz w:val="21"/>
                <w:szCs w:val="21"/>
              </w:rPr>
            </w:pPr>
            <w:r>
              <w:rPr>
                <w:rFonts w:hint="eastAsia" w:ascii="仿宋_GB2312" w:eastAsia="仿宋_GB2312"/>
                <w:sz w:val="21"/>
                <w:szCs w:val="21"/>
              </w:rPr>
              <w:t>8519</w:t>
            </w:r>
          </w:p>
        </w:tc>
        <w:tc>
          <w:tcPr>
            <w:tcW w:w="1185" w:type="dxa"/>
            <w:tcMar>
              <w:top w:w="0" w:type="dxa"/>
              <w:left w:w="108" w:type="dxa"/>
              <w:bottom w:w="0" w:type="dxa"/>
              <w:right w:w="108" w:type="dxa"/>
            </w:tcMar>
            <w:vAlign w:val="center"/>
          </w:tcPr>
          <w:p w14:paraId="3CD58FAA">
            <w:pPr>
              <w:ind w:firstLine="0" w:firstLineChars="0"/>
              <w:rPr>
                <w:rFonts w:ascii="仿宋_GB2312" w:eastAsia="仿宋_GB2312"/>
                <w:sz w:val="21"/>
                <w:szCs w:val="21"/>
              </w:rPr>
            </w:pPr>
            <w:r>
              <w:rPr>
                <w:rFonts w:hint="eastAsia" w:ascii="仿宋_GB2312" w:eastAsia="仿宋_GB2312"/>
                <w:sz w:val="21"/>
                <w:szCs w:val="21"/>
              </w:rPr>
              <w:t>12.6</w:t>
            </w:r>
          </w:p>
        </w:tc>
      </w:tr>
      <w:tr w14:paraId="522C18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14:paraId="44F04C4B">
            <w:pPr>
              <w:ind w:firstLine="0" w:firstLineChars="0"/>
              <w:rPr>
                <w:rFonts w:ascii="仿宋_GB2312" w:eastAsia="仿宋_GB2312"/>
                <w:sz w:val="21"/>
                <w:szCs w:val="21"/>
              </w:rPr>
            </w:pPr>
            <w:r>
              <w:rPr>
                <w:rFonts w:hint="eastAsia" w:ascii="仿宋_GB2312" w:eastAsia="仿宋_GB2312"/>
                <w:sz w:val="21"/>
                <w:szCs w:val="21"/>
              </w:rPr>
              <w:t>奶牛</w:t>
            </w:r>
          </w:p>
        </w:tc>
        <w:tc>
          <w:tcPr>
            <w:tcW w:w="850" w:type="dxa"/>
            <w:tcMar>
              <w:top w:w="0" w:type="dxa"/>
              <w:left w:w="108" w:type="dxa"/>
              <w:bottom w:w="0" w:type="dxa"/>
              <w:right w:w="108" w:type="dxa"/>
            </w:tcMar>
            <w:vAlign w:val="center"/>
          </w:tcPr>
          <w:p w14:paraId="51ABAA3E">
            <w:pPr>
              <w:ind w:firstLine="0" w:firstLineChars="0"/>
              <w:rPr>
                <w:rFonts w:ascii="仿宋_GB2312" w:eastAsia="仿宋_GB2312"/>
                <w:sz w:val="21"/>
                <w:szCs w:val="21"/>
              </w:rPr>
            </w:pPr>
            <w:r>
              <w:rPr>
                <w:rFonts w:hint="eastAsia" w:ascii="仿宋_GB2312" w:eastAsia="仿宋_GB2312"/>
                <w:sz w:val="21"/>
                <w:szCs w:val="21"/>
              </w:rPr>
              <w:t>12089</w:t>
            </w:r>
          </w:p>
        </w:tc>
        <w:tc>
          <w:tcPr>
            <w:tcW w:w="1276" w:type="dxa"/>
            <w:tcMar>
              <w:top w:w="0" w:type="dxa"/>
              <w:left w:w="108" w:type="dxa"/>
              <w:bottom w:w="0" w:type="dxa"/>
              <w:right w:w="108" w:type="dxa"/>
            </w:tcMar>
            <w:vAlign w:val="center"/>
          </w:tcPr>
          <w:p w14:paraId="41AEF3ED">
            <w:pPr>
              <w:ind w:firstLine="0" w:firstLineChars="0"/>
              <w:rPr>
                <w:rFonts w:ascii="仿宋_GB2312" w:eastAsia="仿宋_GB2312"/>
                <w:sz w:val="21"/>
                <w:szCs w:val="21"/>
              </w:rPr>
            </w:pPr>
            <w:r>
              <w:rPr>
                <w:rFonts w:hint="eastAsia" w:ascii="仿宋_GB2312" w:eastAsia="仿宋_GB2312"/>
                <w:sz w:val="21"/>
                <w:szCs w:val="21"/>
              </w:rPr>
              <w:t>-9.1</w:t>
            </w:r>
          </w:p>
        </w:tc>
        <w:tc>
          <w:tcPr>
            <w:tcW w:w="850" w:type="dxa"/>
            <w:tcMar>
              <w:top w:w="0" w:type="dxa"/>
              <w:left w:w="108" w:type="dxa"/>
              <w:bottom w:w="0" w:type="dxa"/>
              <w:right w:w="108" w:type="dxa"/>
            </w:tcMar>
            <w:vAlign w:val="center"/>
          </w:tcPr>
          <w:p w14:paraId="6FD0980C">
            <w:pPr>
              <w:ind w:firstLine="0" w:firstLineChars="0"/>
              <w:rPr>
                <w:rFonts w:ascii="仿宋_GB2312" w:eastAsia="仿宋_GB2312"/>
                <w:sz w:val="21"/>
                <w:szCs w:val="21"/>
              </w:rPr>
            </w:pPr>
          </w:p>
        </w:tc>
        <w:tc>
          <w:tcPr>
            <w:tcW w:w="1185" w:type="dxa"/>
            <w:tcMar>
              <w:top w:w="0" w:type="dxa"/>
              <w:left w:w="108" w:type="dxa"/>
              <w:bottom w:w="0" w:type="dxa"/>
              <w:right w:w="108" w:type="dxa"/>
            </w:tcMar>
            <w:vAlign w:val="center"/>
          </w:tcPr>
          <w:p w14:paraId="3065F31B">
            <w:pPr>
              <w:ind w:firstLine="0" w:firstLineChars="0"/>
              <w:rPr>
                <w:rFonts w:ascii="仿宋_GB2312" w:eastAsia="仿宋_GB2312"/>
                <w:sz w:val="21"/>
                <w:szCs w:val="21"/>
              </w:rPr>
            </w:pPr>
          </w:p>
        </w:tc>
      </w:tr>
      <w:tr w14:paraId="32B163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14:paraId="00ABD128">
            <w:pPr>
              <w:ind w:firstLine="0" w:firstLineChars="0"/>
              <w:rPr>
                <w:rFonts w:ascii="仿宋_GB2312" w:eastAsia="仿宋_GB2312"/>
                <w:sz w:val="21"/>
                <w:szCs w:val="21"/>
              </w:rPr>
            </w:pPr>
            <w:r>
              <w:rPr>
                <w:rFonts w:hint="eastAsia" w:ascii="仿宋_GB2312" w:eastAsia="仿宋_GB2312"/>
                <w:sz w:val="21"/>
                <w:szCs w:val="21"/>
              </w:rPr>
              <w:t>猪</w:t>
            </w:r>
          </w:p>
        </w:tc>
        <w:tc>
          <w:tcPr>
            <w:tcW w:w="850" w:type="dxa"/>
            <w:tcMar>
              <w:top w:w="0" w:type="dxa"/>
              <w:left w:w="108" w:type="dxa"/>
              <w:bottom w:w="0" w:type="dxa"/>
              <w:right w:w="108" w:type="dxa"/>
            </w:tcMar>
            <w:vAlign w:val="center"/>
          </w:tcPr>
          <w:p w14:paraId="5A83A6F3">
            <w:pPr>
              <w:ind w:firstLine="0" w:firstLineChars="0"/>
              <w:rPr>
                <w:rFonts w:ascii="仿宋_GB2312" w:eastAsia="仿宋_GB2312"/>
                <w:sz w:val="21"/>
                <w:szCs w:val="21"/>
              </w:rPr>
            </w:pPr>
            <w:r>
              <w:rPr>
                <w:rFonts w:hint="eastAsia" w:ascii="仿宋_GB2312" w:eastAsia="仿宋_GB2312"/>
                <w:sz w:val="21"/>
                <w:szCs w:val="21"/>
              </w:rPr>
              <w:t>57305</w:t>
            </w:r>
          </w:p>
        </w:tc>
        <w:tc>
          <w:tcPr>
            <w:tcW w:w="1276" w:type="dxa"/>
            <w:tcMar>
              <w:top w:w="0" w:type="dxa"/>
              <w:left w:w="108" w:type="dxa"/>
              <w:bottom w:w="0" w:type="dxa"/>
              <w:right w:w="108" w:type="dxa"/>
            </w:tcMar>
            <w:vAlign w:val="center"/>
          </w:tcPr>
          <w:p w14:paraId="07A893B2">
            <w:pPr>
              <w:ind w:firstLine="0" w:firstLineChars="0"/>
              <w:rPr>
                <w:rFonts w:ascii="仿宋_GB2312" w:eastAsia="仿宋_GB2312"/>
                <w:sz w:val="21"/>
                <w:szCs w:val="21"/>
              </w:rPr>
            </w:pPr>
            <w:r>
              <w:rPr>
                <w:rFonts w:hint="eastAsia" w:ascii="仿宋_GB2312" w:eastAsia="仿宋_GB2312"/>
                <w:sz w:val="21"/>
                <w:szCs w:val="21"/>
              </w:rPr>
              <w:t>32.5</w:t>
            </w:r>
          </w:p>
        </w:tc>
        <w:tc>
          <w:tcPr>
            <w:tcW w:w="850" w:type="dxa"/>
            <w:tcMar>
              <w:top w:w="0" w:type="dxa"/>
              <w:left w:w="108" w:type="dxa"/>
              <w:bottom w:w="0" w:type="dxa"/>
              <w:right w:w="108" w:type="dxa"/>
            </w:tcMar>
            <w:vAlign w:val="center"/>
          </w:tcPr>
          <w:p w14:paraId="6936C351">
            <w:pPr>
              <w:ind w:firstLine="0" w:firstLineChars="0"/>
              <w:rPr>
                <w:rFonts w:ascii="仿宋_GB2312" w:eastAsia="仿宋_GB2312"/>
                <w:sz w:val="21"/>
                <w:szCs w:val="21"/>
              </w:rPr>
            </w:pPr>
            <w:r>
              <w:rPr>
                <w:rFonts w:hint="eastAsia" w:ascii="仿宋_GB2312" w:eastAsia="仿宋_GB2312"/>
                <w:sz w:val="21"/>
                <w:szCs w:val="21"/>
              </w:rPr>
              <w:t>90873</w:t>
            </w:r>
          </w:p>
        </w:tc>
        <w:tc>
          <w:tcPr>
            <w:tcW w:w="1185" w:type="dxa"/>
            <w:tcMar>
              <w:top w:w="0" w:type="dxa"/>
              <w:left w:w="108" w:type="dxa"/>
              <w:bottom w:w="0" w:type="dxa"/>
              <w:right w:w="108" w:type="dxa"/>
            </w:tcMar>
            <w:vAlign w:val="center"/>
          </w:tcPr>
          <w:p w14:paraId="74EFE858">
            <w:pPr>
              <w:ind w:firstLine="0" w:firstLineChars="0"/>
              <w:rPr>
                <w:rFonts w:ascii="仿宋_GB2312" w:eastAsia="仿宋_GB2312"/>
                <w:sz w:val="21"/>
                <w:szCs w:val="21"/>
              </w:rPr>
            </w:pPr>
            <w:r>
              <w:rPr>
                <w:rFonts w:hint="eastAsia" w:ascii="仿宋_GB2312" w:eastAsia="仿宋_GB2312"/>
                <w:sz w:val="21"/>
                <w:szCs w:val="21"/>
              </w:rPr>
              <w:t>11.1</w:t>
            </w:r>
          </w:p>
        </w:tc>
      </w:tr>
      <w:tr w14:paraId="1F5320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14:paraId="5A4B451C">
            <w:pPr>
              <w:ind w:firstLine="0" w:firstLineChars="0"/>
              <w:rPr>
                <w:rFonts w:ascii="仿宋_GB2312" w:eastAsia="仿宋_GB2312"/>
                <w:sz w:val="21"/>
                <w:szCs w:val="21"/>
              </w:rPr>
            </w:pPr>
            <w:r>
              <w:rPr>
                <w:rFonts w:hint="eastAsia" w:ascii="仿宋_GB2312" w:eastAsia="仿宋_GB2312"/>
                <w:sz w:val="21"/>
                <w:szCs w:val="21"/>
              </w:rPr>
              <w:t>羊</w:t>
            </w:r>
          </w:p>
        </w:tc>
        <w:tc>
          <w:tcPr>
            <w:tcW w:w="850" w:type="dxa"/>
            <w:tcMar>
              <w:top w:w="0" w:type="dxa"/>
              <w:left w:w="108" w:type="dxa"/>
              <w:bottom w:w="0" w:type="dxa"/>
              <w:right w:w="108" w:type="dxa"/>
            </w:tcMar>
            <w:vAlign w:val="center"/>
          </w:tcPr>
          <w:p w14:paraId="14A73704">
            <w:pPr>
              <w:ind w:firstLine="0" w:firstLineChars="0"/>
              <w:rPr>
                <w:rFonts w:ascii="仿宋_GB2312" w:eastAsia="仿宋_GB2312"/>
                <w:sz w:val="21"/>
                <w:szCs w:val="21"/>
              </w:rPr>
            </w:pPr>
            <w:r>
              <w:rPr>
                <w:rFonts w:hint="eastAsia" w:ascii="仿宋_GB2312" w:eastAsia="仿宋_GB2312"/>
                <w:sz w:val="21"/>
                <w:szCs w:val="21"/>
              </w:rPr>
              <w:t>215182</w:t>
            </w:r>
          </w:p>
        </w:tc>
        <w:tc>
          <w:tcPr>
            <w:tcW w:w="1276" w:type="dxa"/>
            <w:tcMar>
              <w:top w:w="0" w:type="dxa"/>
              <w:left w:w="108" w:type="dxa"/>
              <w:bottom w:w="0" w:type="dxa"/>
              <w:right w:w="108" w:type="dxa"/>
            </w:tcMar>
            <w:vAlign w:val="center"/>
          </w:tcPr>
          <w:p w14:paraId="6DF640E2">
            <w:pPr>
              <w:ind w:firstLine="0" w:firstLineChars="0"/>
              <w:rPr>
                <w:rFonts w:ascii="仿宋_GB2312" w:eastAsia="仿宋_GB2312"/>
                <w:sz w:val="21"/>
                <w:szCs w:val="21"/>
              </w:rPr>
            </w:pPr>
            <w:r>
              <w:rPr>
                <w:rFonts w:hint="eastAsia" w:ascii="仿宋_GB2312" w:eastAsia="仿宋_GB2312"/>
                <w:sz w:val="21"/>
                <w:szCs w:val="21"/>
              </w:rPr>
              <w:t>-11.6</w:t>
            </w:r>
          </w:p>
        </w:tc>
        <w:tc>
          <w:tcPr>
            <w:tcW w:w="850" w:type="dxa"/>
            <w:tcMar>
              <w:top w:w="0" w:type="dxa"/>
              <w:left w:w="108" w:type="dxa"/>
              <w:bottom w:w="0" w:type="dxa"/>
              <w:right w:w="108" w:type="dxa"/>
            </w:tcMar>
            <w:vAlign w:val="center"/>
          </w:tcPr>
          <w:p w14:paraId="1B24134B">
            <w:pPr>
              <w:ind w:firstLine="0" w:firstLineChars="0"/>
              <w:rPr>
                <w:rFonts w:ascii="仿宋_GB2312" w:eastAsia="仿宋_GB2312"/>
                <w:sz w:val="21"/>
                <w:szCs w:val="21"/>
              </w:rPr>
            </w:pPr>
            <w:r>
              <w:rPr>
                <w:rFonts w:hint="eastAsia" w:ascii="仿宋_GB2312" w:eastAsia="仿宋_GB2312"/>
                <w:sz w:val="21"/>
                <w:szCs w:val="21"/>
              </w:rPr>
              <w:t>176396</w:t>
            </w:r>
          </w:p>
        </w:tc>
        <w:tc>
          <w:tcPr>
            <w:tcW w:w="1185" w:type="dxa"/>
            <w:tcMar>
              <w:top w:w="0" w:type="dxa"/>
              <w:left w:w="108" w:type="dxa"/>
              <w:bottom w:w="0" w:type="dxa"/>
              <w:right w:w="108" w:type="dxa"/>
            </w:tcMar>
            <w:vAlign w:val="center"/>
          </w:tcPr>
          <w:p w14:paraId="5204DB05">
            <w:pPr>
              <w:ind w:firstLine="0" w:firstLineChars="0"/>
              <w:rPr>
                <w:rFonts w:ascii="仿宋_GB2312" w:eastAsia="仿宋_GB2312"/>
                <w:sz w:val="21"/>
                <w:szCs w:val="21"/>
              </w:rPr>
            </w:pPr>
            <w:r>
              <w:rPr>
                <w:rFonts w:hint="eastAsia" w:ascii="仿宋_GB2312" w:eastAsia="仿宋_GB2312"/>
                <w:sz w:val="21"/>
                <w:szCs w:val="21"/>
              </w:rPr>
              <w:t>2.9</w:t>
            </w:r>
          </w:p>
        </w:tc>
      </w:tr>
      <w:tr w14:paraId="7719AF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14:paraId="5306B551">
            <w:pPr>
              <w:ind w:firstLine="0" w:firstLineChars="0"/>
              <w:rPr>
                <w:rFonts w:ascii="仿宋_GB2312" w:eastAsia="仿宋_GB2312"/>
                <w:sz w:val="21"/>
                <w:szCs w:val="21"/>
              </w:rPr>
            </w:pPr>
            <w:r>
              <w:rPr>
                <w:rFonts w:hint="eastAsia" w:ascii="仿宋_GB2312" w:eastAsia="仿宋_GB2312"/>
                <w:sz w:val="21"/>
                <w:szCs w:val="21"/>
              </w:rPr>
              <w:t>家禽</w:t>
            </w:r>
          </w:p>
        </w:tc>
        <w:tc>
          <w:tcPr>
            <w:tcW w:w="850" w:type="dxa"/>
            <w:tcMar>
              <w:top w:w="0" w:type="dxa"/>
              <w:left w:w="108" w:type="dxa"/>
              <w:bottom w:w="0" w:type="dxa"/>
              <w:right w:w="108" w:type="dxa"/>
            </w:tcMar>
            <w:vAlign w:val="center"/>
          </w:tcPr>
          <w:p w14:paraId="4366C323">
            <w:pPr>
              <w:ind w:firstLine="0" w:firstLineChars="0"/>
              <w:rPr>
                <w:rFonts w:ascii="仿宋_GB2312" w:eastAsia="仿宋_GB2312"/>
                <w:sz w:val="21"/>
                <w:szCs w:val="21"/>
              </w:rPr>
            </w:pPr>
            <w:r>
              <w:rPr>
                <w:rFonts w:hint="eastAsia" w:ascii="仿宋_GB2312" w:eastAsia="仿宋_GB2312"/>
                <w:sz w:val="21"/>
                <w:szCs w:val="21"/>
              </w:rPr>
              <w:t>532528</w:t>
            </w:r>
          </w:p>
        </w:tc>
        <w:tc>
          <w:tcPr>
            <w:tcW w:w="1276" w:type="dxa"/>
            <w:tcMar>
              <w:top w:w="0" w:type="dxa"/>
              <w:left w:w="108" w:type="dxa"/>
              <w:bottom w:w="0" w:type="dxa"/>
              <w:right w:w="108" w:type="dxa"/>
            </w:tcMar>
            <w:vAlign w:val="center"/>
          </w:tcPr>
          <w:p w14:paraId="5858DFF8">
            <w:pPr>
              <w:ind w:firstLine="0" w:firstLineChars="0"/>
              <w:rPr>
                <w:rFonts w:ascii="仿宋_GB2312" w:eastAsia="仿宋_GB2312"/>
                <w:sz w:val="21"/>
                <w:szCs w:val="21"/>
              </w:rPr>
            </w:pPr>
            <w:r>
              <w:rPr>
                <w:rFonts w:hint="eastAsia" w:ascii="仿宋_GB2312" w:eastAsia="仿宋_GB2312"/>
                <w:sz w:val="21"/>
                <w:szCs w:val="21"/>
              </w:rPr>
              <w:t>0.5</w:t>
            </w:r>
          </w:p>
        </w:tc>
        <w:tc>
          <w:tcPr>
            <w:tcW w:w="850" w:type="dxa"/>
            <w:tcMar>
              <w:top w:w="0" w:type="dxa"/>
              <w:left w:w="108" w:type="dxa"/>
              <w:bottom w:w="0" w:type="dxa"/>
              <w:right w:w="108" w:type="dxa"/>
            </w:tcMar>
            <w:vAlign w:val="center"/>
          </w:tcPr>
          <w:p w14:paraId="64950728">
            <w:pPr>
              <w:ind w:firstLine="0" w:firstLineChars="0"/>
              <w:rPr>
                <w:rFonts w:ascii="仿宋_GB2312" w:eastAsia="仿宋_GB2312"/>
                <w:sz w:val="21"/>
                <w:szCs w:val="21"/>
              </w:rPr>
            </w:pPr>
            <w:r>
              <w:rPr>
                <w:rFonts w:hint="eastAsia" w:ascii="仿宋_GB2312" w:eastAsia="仿宋_GB2312"/>
                <w:sz w:val="21"/>
                <w:szCs w:val="21"/>
              </w:rPr>
              <w:t>295845</w:t>
            </w:r>
          </w:p>
        </w:tc>
        <w:tc>
          <w:tcPr>
            <w:tcW w:w="1185" w:type="dxa"/>
            <w:tcMar>
              <w:top w:w="0" w:type="dxa"/>
              <w:left w:w="108" w:type="dxa"/>
              <w:bottom w:w="0" w:type="dxa"/>
              <w:right w:w="108" w:type="dxa"/>
            </w:tcMar>
            <w:vAlign w:val="center"/>
          </w:tcPr>
          <w:p w14:paraId="4440701C">
            <w:pPr>
              <w:ind w:firstLine="0" w:firstLineChars="0"/>
              <w:rPr>
                <w:rFonts w:ascii="仿宋_GB2312" w:eastAsia="仿宋_GB2312"/>
                <w:sz w:val="21"/>
                <w:szCs w:val="21"/>
              </w:rPr>
            </w:pPr>
            <w:r>
              <w:rPr>
                <w:rFonts w:hint="eastAsia" w:ascii="仿宋_GB2312" w:eastAsia="仿宋_GB2312"/>
                <w:sz w:val="21"/>
                <w:szCs w:val="21"/>
              </w:rPr>
              <w:t>10.7</w:t>
            </w:r>
          </w:p>
        </w:tc>
      </w:tr>
    </w:tbl>
    <w:p w14:paraId="2F6306E1">
      <w:pPr>
        <w:spacing w:line="560" w:lineRule="exact"/>
        <w:ind w:firstLine="560"/>
        <w:rPr>
          <w:rFonts w:ascii="仿宋_GB2312" w:eastAsia="仿宋_GB2312"/>
          <w:szCs w:val="28"/>
        </w:rPr>
      </w:pPr>
      <w:r>
        <w:rPr>
          <w:rFonts w:hint="eastAsia" w:ascii="仿宋_GB2312" w:eastAsia="仿宋_GB2312"/>
          <w:szCs w:val="28"/>
        </w:rPr>
        <w:t>2024年，全县完成农林牧渔业总产值204098.9万元。其中：农业产值115993.6万元、林业产值11139.6万元、牧业产值68607.9万元、渔业产值172.8万元、服务业产值8185万元。农林牧渔业总产值比上年同期195342.5万元增长4.48%，其中农业产值比上年同期106589.7万元增长8.82% 、林业产值比上年同期9729万元增长14.50%、牧业产值比上年同期71036.9万元下降3.42%、渔业产值比上年同期151.8万元增长13.83%、服务业产值比上年同期7835万元增长4.47%。</w:t>
      </w:r>
    </w:p>
    <w:p w14:paraId="050BA701">
      <w:pPr>
        <w:spacing w:line="560" w:lineRule="exact"/>
        <w:ind w:firstLine="560"/>
        <w:rPr>
          <w:rFonts w:ascii="仿宋_GB2312" w:eastAsia="仿宋_GB2312"/>
          <w:szCs w:val="28"/>
        </w:rPr>
      </w:pPr>
      <w:r>
        <w:rPr>
          <w:rFonts w:hint="eastAsia" w:ascii="仿宋_GB2312" w:eastAsia="仿宋_GB2312"/>
          <w:szCs w:val="28"/>
        </w:rPr>
        <w:t>2024年，全县耕地面积 39738.84公顷，其中水浇地面积16112.3公顷；农用化肥施用量（折纯）9992.35吨，增长11.6%；农用地膜使用量520吨，增长12.91%；农用柴油使用量1627.5吨，增长10.66%。2024年广灵县农业机械总动力145234千瓦，同比增长8.26%。</w:t>
      </w:r>
    </w:p>
    <w:p w14:paraId="2B128CDC">
      <w:pPr>
        <w:ind w:firstLine="0" w:firstLineChars="0"/>
        <w:rPr>
          <w:rFonts w:ascii="仿宋_GB2312" w:eastAsia="仿宋_GB2312"/>
          <w:color w:val="FF0000"/>
          <w:szCs w:val="28"/>
        </w:rPr>
      </w:pPr>
      <w:r>
        <w:rPr>
          <w:rFonts w:hint="eastAsia" w:ascii="仿宋_GB2312" w:eastAsia="仿宋_GB2312"/>
          <w:color w:val="FF0000"/>
          <w:szCs w:val="28"/>
        </w:rPr>
        <w:drawing>
          <wp:inline distT="0" distB="0" distL="114300" distR="114300">
            <wp:extent cx="3853180" cy="2955290"/>
            <wp:effectExtent l="0" t="0" r="0" b="0"/>
            <wp:docPr id="1030"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1B28FF2">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（图2）  2018－2024年全县粮食总产量及其增长速度</w:t>
      </w:r>
    </w:p>
    <w:p w14:paraId="3A48D6FC">
      <w:pPr>
        <w:pStyle w:val="5"/>
        <w:ind w:firstLine="560"/>
      </w:pPr>
      <w:r>
        <w:rPr>
          <w:rFonts w:hint="eastAsia"/>
        </w:rPr>
        <w:t>三、工业、能源、投资、建筑和房地产</w:t>
      </w:r>
    </w:p>
    <w:p w14:paraId="176C5180">
      <w:pPr>
        <w:spacing w:line="560" w:lineRule="exact"/>
        <w:ind w:firstLine="560"/>
        <w:rPr>
          <w:rFonts w:ascii="仿宋_GB2312" w:eastAsia="仿宋_GB2312"/>
          <w:szCs w:val="28"/>
        </w:rPr>
      </w:pPr>
      <w:r>
        <w:rPr>
          <w:rFonts w:hint="eastAsia" w:ascii="仿宋_GB2312" w:eastAsia="仿宋_GB2312"/>
          <w:szCs w:val="28"/>
        </w:rPr>
        <w:t xml:space="preserve">2024年，全县工业经济总量持续保持增长势头。规模以上工业企业完成总产值387941万元，增长1.4%；完成销售产值389060万元，增长6.82%；实现增加值41517万元，按可比价增长20.7%；销售收入完成433744万元，增长7.1%；工业产品销售率为100.29%，比上年同期增长5.09个百分点；实现利税40741万元，下降29.99%；实现利润25062万元，下降14.32%；规上工业企业上缴税金23032.3万元，增长22.62%。 </w:t>
      </w:r>
    </w:p>
    <w:p w14:paraId="317F5EB6">
      <w:pPr>
        <w:spacing w:line="560" w:lineRule="exact"/>
        <w:ind w:firstLine="560"/>
        <w:rPr>
          <w:rFonts w:ascii="仿宋_GB2312" w:eastAsia="仿宋_GB2312"/>
          <w:szCs w:val="28"/>
        </w:rPr>
      </w:pPr>
      <w:r>
        <w:rPr>
          <w:rFonts w:hint="eastAsia" w:ascii="仿宋_GB2312" w:eastAsia="仿宋_GB2312"/>
          <w:szCs w:val="28"/>
        </w:rPr>
        <w:t>工业主要产品产量：水泥产量948190.41吨，增长15.62%；发电量215423万度，增长0.34%；其中：风电180742万度，下降4.49%；再生铅产量89031吨，增长138.6%；炸药产量16879吨，增长29.28%；富锰渣产量42795吨，增长34.41%；小米及杂粮产量2230吨，下降44.91%;混凝土产量274844吨，增长39.75%；生铁产量21780吨，增长28.27%；锌产量9304吨，增长28.45%；钢结构产量3841吨，下降9.77%；煤矸石砖产量5416万块，下降0.9%；锌合金产量15597吨，增长47.79%；铝合金锭产量23234吨，下降76.7%；调味料产量295968.6箱，增长0.87%。</w:t>
      </w:r>
    </w:p>
    <w:p w14:paraId="7E614355">
      <w:pPr>
        <w:spacing w:line="560" w:lineRule="exact"/>
        <w:ind w:firstLine="560"/>
        <w:rPr>
          <w:rFonts w:ascii="仿宋_GB2312" w:eastAsia="仿宋_GB2312"/>
          <w:szCs w:val="28"/>
        </w:rPr>
      </w:pPr>
      <w:r>
        <w:rPr>
          <w:rFonts w:hint="eastAsia" w:ascii="仿宋_GB2312" w:eastAsia="仿宋_GB2312"/>
          <w:szCs w:val="28"/>
        </w:rPr>
        <w:t>规模以上工业企业能源消费合计283929.62吨标准煤，增长11.3%。其中：原煤消费138289.29吨，增长62.03%，占能源消费总量的37.11%；其它洗煤消费48280.17吨，下降38.21%，占能源消费总量的8.8%；焦炭消费26840.34吨，增长41.33%，占能源消费总量的9.18%；石蜡消费88.54吨，下降12.55%，占能源消费总量的0.04%；电力消费22818.63万千瓦时，增长22.15%，占能源消费总量的9.88%；生物质燃料消费82244.25吨标准煤，增长3.09%，占能源消费的28.97%；余热余压回收利用343836.9百万千焦，增长24.33%，占能源消费总量的4.13%；天然气消费360.24万立方米，下降48.12%，占能源消费的1.2%；汽油消费11.63吨，增长197.44%，占能源消费的0.006%；柴油消费792.31吨，增长26.98%，占能源消费的0.41%；</w:t>
      </w:r>
    </w:p>
    <w:p w14:paraId="7460FE33">
      <w:pPr>
        <w:spacing w:line="560" w:lineRule="exact"/>
        <w:ind w:firstLine="560"/>
        <w:rPr>
          <w:rFonts w:ascii="仿宋_GB2312" w:eastAsia="仿宋_GB2312"/>
          <w:szCs w:val="28"/>
        </w:rPr>
      </w:pPr>
      <w:r>
        <w:rPr>
          <w:rFonts w:hint="eastAsia" w:ascii="仿宋_GB2312" w:eastAsia="仿宋_GB2312"/>
          <w:szCs w:val="28"/>
        </w:rPr>
        <w:t>规模以上工业企业综合能源消费量193499.76吨标准煤，增长14.14%。</w:t>
      </w:r>
    </w:p>
    <w:p w14:paraId="4804E123">
      <w:pPr>
        <w:ind w:firstLine="0" w:firstLineChars="0"/>
        <w:rPr>
          <w:rFonts w:ascii="仿宋_GB2312" w:eastAsia="仿宋_GB2312"/>
          <w:szCs w:val="28"/>
        </w:rPr>
      </w:pPr>
      <w:r>
        <w:rPr>
          <w:rFonts w:hint="eastAsia" w:ascii="仿宋_GB2312" w:eastAsia="仿宋_GB2312"/>
          <w:szCs w:val="28"/>
        </w:rPr>
        <w:drawing>
          <wp:inline distT="0" distB="0" distL="114300" distR="114300">
            <wp:extent cx="3657600" cy="2226310"/>
            <wp:effectExtent l="0" t="0" r="0" b="2540"/>
            <wp:docPr id="1032"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E3DEA3B">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（图3）2018-2024年规模以上工业增加值及增长速度</w:t>
      </w:r>
    </w:p>
    <w:p w14:paraId="284FD691">
      <w:pPr>
        <w:spacing w:line="560" w:lineRule="exact"/>
        <w:ind w:firstLine="560"/>
        <w:rPr>
          <w:rFonts w:ascii="仿宋_GB2312" w:eastAsia="仿宋_GB2312"/>
          <w:szCs w:val="28"/>
        </w:rPr>
      </w:pPr>
      <w:r>
        <w:rPr>
          <w:rFonts w:hint="eastAsia" w:ascii="仿宋_GB2312" w:eastAsia="仿宋_GB2312"/>
          <w:szCs w:val="28"/>
        </w:rPr>
        <w:t>2024年，全县共完成固定资产投资额512626万元，同比增长54.0%。分产业看：第一产业完成投资额80027万元，占全部投资额的15.61%，同比增长27.5%；第二产业完成投资额42039万元，占全部投资额8.20%，同比下降68.0%；第三产业完成投资额390560万元，占全部投资额的76.18%，同比增长181.7%。民间投资额426414 万元，占全部投资额的83.18%，同比增长56.3%。全年施工项目个数76个，新开工项目49个，新增固定资产189388万元。</w:t>
      </w:r>
    </w:p>
    <w:p w14:paraId="19E73957">
      <w:pPr>
        <w:spacing w:line="560" w:lineRule="exact"/>
        <w:ind w:firstLine="560"/>
        <w:rPr>
          <w:rFonts w:ascii="仿宋_GB2312" w:eastAsia="仿宋_GB2312"/>
          <w:szCs w:val="28"/>
        </w:rPr>
      </w:pPr>
      <w:r>
        <w:rPr>
          <w:rFonts w:hint="eastAsia" w:ascii="仿宋_GB2312" w:eastAsia="仿宋_GB2312"/>
          <w:szCs w:val="28"/>
        </w:rPr>
        <w:t>2024年实现建筑业总产值229972千元，完成房屋竣工面积4150平方米。其中:住宅完成4150平方米。</w:t>
      </w:r>
    </w:p>
    <w:p w14:paraId="568F8F14">
      <w:pPr>
        <w:spacing w:line="560" w:lineRule="exact"/>
        <w:ind w:firstLine="560"/>
        <w:rPr>
          <w:rFonts w:ascii="仿宋_GB2312" w:eastAsia="仿宋_GB2312"/>
          <w:szCs w:val="28"/>
        </w:rPr>
      </w:pPr>
      <w:r>
        <w:rPr>
          <w:rFonts w:hint="eastAsia" w:ascii="仿宋_GB2312" w:eastAsia="仿宋_GB2312"/>
          <w:szCs w:val="28"/>
        </w:rPr>
        <w:t>2024年房地产企业本年完成投资60525万元。房屋施工面积471603平方米，其中住宅393535平方米。本年商品房销售面积61846平方米，其中住宅60346平方米。</w:t>
      </w:r>
    </w:p>
    <w:p w14:paraId="5C70CF40">
      <w:pPr>
        <w:ind w:firstLine="0" w:firstLineChars="0"/>
        <w:rPr>
          <w:rFonts w:ascii="仿宋_GB2312" w:eastAsia="仿宋_GB2312"/>
          <w:color w:val="FF0000"/>
          <w:szCs w:val="28"/>
        </w:rPr>
      </w:pPr>
      <w:r>
        <w:rPr>
          <w:rFonts w:hint="eastAsia" w:ascii="仿宋_GB2312" w:eastAsia="仿宋_GB2312"/>
          <w:color w:val="FF0000"/>
          <w:szCs w:val="28"/>
        </w:rPr>
        <w:drawing>
          <wp:inline distT="0" distB="0" distL="114300" distR="114300">
            <wp:extent cx="3888740" cy="2639695"/>
            <wp:effectExtent l="0" t="0" r="0" b="0"/>
            <wp:docPr id="1034"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ECBB40C">
      <w:pPr>
        <w:spacing w:line="560" w:lineRule="exact"/>
        <w:ind w:firstLine="0" w:firstLineChars="0"/>
        <w:jc w:val="center"/>
        <w:rPr>
          <w:rFonts w:hint="eastAsia" w:ascii="黑体" w:hAnsi="黑体" w:eastAsia="黑体"/>
          <w:sz w:val="21"/>
          <w:szCs w:val="21"/>
        </w:rPr>
      </w:pPr>
      <w:r>
        <w:rPr>
          <w:rFonts w:hint="eastAsia" w:ascii="黑体" w:hAnsi="黑体" w:eastAsia="黑体"/>
          <w:sz w:val="21"/>
          <w:szCs w:val="21"/>
        </w:rPr>
        <w:t>（图4）  2018-2024年固定资产投资及增长速度</w:t>
      </w:r>
    </w:p>
    <w:p w14:paraId="17C71C7C">
      <w:pPr>
        <w:pStyle w:val="5"/>
        <w:ind w:firstLine="560"/>
      </w:pPr>
      <w:r>
        <w:rPr>
          <w:rFonts w:hint="eastAsia"/>
        </w:rPr>
        <w:t>四、交通、通信</w:t>
      </w:r>
    </w:p>
    <w:p w14:paraId="4C9C78B8">
      <w:pPr>
        <w:spacing w:line="560" w:lineRule="exact"/>
        <w:ind w:firstLine="560"/>
        <w:rPr>
          <w:rFonts w:ascii="仿宋_GB2312" w:eastAsia="仿宋_GB2312"/>
          <w:szCs w:val="28"/>
        </w:rPr>
      </w:pPr>
      <w:r>
        <w:rPr>
          <w:rFonts w:hint="eastAsia" w:ascii="仿宋_GB2312" w:eastAsia="仿宋_GB2312"/>
          <w:szCs w:val="28"/>
        </w:rPr>
        <w:t>2024年，全县公路通车总里程930.844公里，其中：高速公路46.301公里，干线公路80.883公里，县级公路165.235公里，乡级公路432.137公里，村级公路206.288公里。全县公路网密度0.773公里∕平方公里。</w:t>
      </w:r>
    </w:p>
    <w:p w14:paraId="29D0031C">
      <w:pPr>
        <w:spacing w:line="560" w:lineRule="exact"/>
        <w:ind w:firstLine="560"/>
        <w:rPr>
          <w:rFonts w:ascii="仿宋_GB2312" w:eastAsia="仿宋_GB2312"/>
          <w:szCs w:val="28"/>
        </w:rPr>
      </w:pPr>
      <w:r>
        <w:rPr>
          <w:rFonts w:hint="eastAsia" w:ascii="仿宋_GB2312" w:eastAsia="仿宋_GB2312"/>
          <w:szCs w:val="28"/>
        </w:rPr>
        <w:t>2024年全县道路运输领域1月-12月底实现公路客运量7.9341万人，客运周转量807.7228万人公里，货物运输量174.89万吨，货运周转量21614.23万吨公里。与2023年同期总量同比率分别为：客运量+73.04%，客运周转量-2.1%，货物运输量+12.12%，货运周转量+8.45%。营运汽车(有营用手续)拥有量1345辆，其中：货车1335辆，客车10辆。</w:t>
      </w:r>
    </w:p>
    <w:p w14:paraId="2C1421F7">
      <w:pPr>
        <w:pStyle w:val="5"/>
        <w:ind w:firstLine="560"/>
        <w:rPr>
          <w:rFonts w:ascii="仿宋_GB2312" w:eastAsia="仿宋_GB2312"/>
          <w:szCs w:val="28"/>
        </w:rPr>
      </w:pPr>
      <w:r>
        <w:rPr>
          <w:rFonts w:hint="eastAsia" w:ascii="仿宋_GB2312" w:eastAsia="仿宋_GB2312"/>
          <w:szCs w:val="28"/>
        </w:rPr>
        <w:t>2024年，全县固定电话户数8117户，移动电话年末户数181908户，其中：4G/5G移动电话户数128063户。互联网宽带接入户66695户。</w:t>
      </w:r>
    </w:p>
    <w:p w14:paraId="1B67BD93">
      <w:pPr>
        <w:pStyle w:val="5"/>
        <w:ind w:firstLine="560"/>
      </w:pPr>
      <w:r>
        <w:rPr>
          <w:rFonts w:hint="eastAsia"/>
        </w:rPr>
        <w:t>五、贸易</w:t>
      </w:r>
    </w:p>
    <w:p w14:paraId="75E076C2">
      <w:pPr>
        <w:spacing w:line="560" w:lineRule="exact"/>
        <w:ind w:firstLine="560"/>
        <w:rPr>
          <w:rFonts w:ascii="仿宋_GB2312" w:eastAsia="仿宋_GB2312"/>
          <w:szCs w:val="28"/>
        </w:rPr>
      </w:pPr>
      <w:r>
        <w:rPr>
          <w:rFonts w:hint="eastAsia" w:ascii="仿宋_GB2312" w:eastAsia="仿宋_GB2312"/>
          <w:szCs w:val="28"/>
        </w:rPr>
        <w:t>城乡市场消费回暖向好。2024年全县完成社会消费品零售总额139003万元，增长4.7%。其中限额以上单位完成31877.4万元，增长17.1%，限下单位完成107125.6万元，增长1.5%。分城乡看：城镇的零售额为73706.2万元，增长3.1%；农村的零售额为65296.5万元，增长6.7%。分行业看：批发零售业的零售额为124481.4万元，增长4.4%；住宿和餐饮业的零售额为14521.3万元，增长7.5%。</w:t>
      </w:r>
    </w:p>
    <w:p w14:paraId="3F38DFD2">
      <w:pPr>
        <w:ind w:left="560" w:hanging="560" w:hangingChars="200"/>
        <w:rPr>
          <w:rFonts w:ascii="仿宋_GB2312" w:eastAsia="仿宋_GB2312"/>
          <w:color w:val="FF0000"/>
          <w:szCs w:val="28"/>
        </w:rPr>
      </w:pPr>
      <w:r>
        <w:rPr>
          <w:rFonts w:hint="eastAsia" w:ascii="仿宋_GB2312" w:eastAsia="仿宋_GB2312"/>
          <w:color w:val="FF0000"/>
          <w:szCs w:val="28"/>
        </w:rPr>
        <w:drawing>
          <wp:inline distT="0" distB="0" distL="114300" distR="114300">
            <wp:extent cx="3967480" cy="2146300"/>
            <wp:effectExtent l="0" t="0" r="0" b="0"/>
            <wp:docPr id="1036"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Pr>
          <w:rFonts w:hint="eastAsia" w:ascii="黑体" w:hAnsi="黑体" w:eastAsia="黑体"/>
          <w:sz w:val="21"/>
          <w:szCs w:val="21"/>
        </w:rPr>
        <w:t>(图5)  2018-2024年社会消费品零售总额及其增长速度</w:t>
      </w:r>
      <w:r>
        <w:rPr>
          <w:rFonts w:hint="eastAsia" w:ascii="仿宋_GB2312" w:eastAsia="仿宋_GB2312"/>
          <w:color w:val="FF0000"/>
          <w:szCs w:val="28"/>
        </w:rPr>
        <w:br w:type="page"/>
      </w:r>
    </w:p>
    <w:p w14:paraId="03EF5223">
      <w:pPr>
        <w:pStyle w:val="5"/>
        <w:ind w:firstLine="560"/>
      </w:pPr>
      <w:r>
        <w:rPr>
          <w:rFonts w:hint="eastAsia"/>
        </w:rPr>
        <w:t>六、财政、金融</w:t>
      </w:r>
    </w:p>
    <w:p w14:paraId="0F2EA9D6">
      <w:pPr>
        <w:spacing w:line="560" w:lineRule="exact"/>
        <w:ind w:firstLine="560"/>
        <w:rPr>
          <w:rFonts w:ascii="仿宋_GB2312" w:eastAsia="仿宋_GB2312"/>
          <w:szCs w:val="28"/>
        </w:rPr>
      </w:pPr>
      <w:r>
        <w:rPr>
          <w:rFonts w:hint="eastAsia" w:ascii="仿宋_GB2312" w:eastAsia="仿宋_GB2312"/>
          <w:szCs w:val="28"/>
        </w:rPr>
        <w:t>2024年，全县财政总收入完成46482.2万元，增长14.16%。一般公共预算收入完成21173.2万元，增长7.39%；一般公共预算支出279025万元，增长7.97%。</w:t>
      </w:r>
    </w:p>
    <w:p w14:paraId="0C363529">
      <w:pPr>
        <w:ind w:firstLine="0" w:firstLineChars="0"/>
        <w:jc w:val="center"/>
        <w:rPr>
          <w:rFonts w:ascii="仿宋_GB2312" w:eastAsia="仿宋_GB2312"/>
          <w:szCs w:val="28"/>
        </w:rPr>
      </w:pPr>
      <w:r>
        <w:rPr>
          <w:rFonts w:hint="eastAsia" w:ascii="仿宋_GB2312" w:eastAsia="仿宋_GB2312"/>
          <w:szCs w:val="28"/>
        </w:rPr>
        <w:drawing>
          <wp:inline distT="0" distB="0" distL="114300" distR="114300">
            <wp:extent cx="3856990" cy="2276475"/>
            <wp:effectExtent l="0" t="0" r="0" b="0"/>
            <wp:docPr id="1038"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Pr>
          <w:rFonts w:hint="eastAsia" w:ascii="黑体" w:hAnsi="黑体" w:eastAsia="黑体"/>
          <w:w w:val="95"/>
          <w:sz w:val="21"/>
          <w:szCs w:val="21"/>
        </w:rPr>
        <w:t>（图6）2018-2024年财政总收入和公共财政预算收入及其增长速度</w:t>
      </w:r>
    </w:p>
    <w:p w14:paraId="16A22523">
      <w:pPr>
        <w:spacing w:line="560" w:lineRule="exact"/>
        <w:ind w:firstLine="560"/>
        <w:rPr>
          <w:rFonts w:ascii="仿宋_GB2312" w:eastAsia="仿宋_GB2312"/>
          <w:szCs w:val="28"/>
        </w:rPr>
      </w:pPr>
      <w:r>
        <w:rPr>
          <w:rFonts w:hint="eastAsia" w:ascii="仿宋_GB2312" w:eastAsia="仿宋_GB2312"/>
          <w:szCs w:val="28"/>
        </w:rPr>
        <w:t>城乡居民储蓄存款继续增加。2024年，金融机构各项存款余额1318857万元，比上年增加89190万元，增长7.25%；各项贷款余额550181万元，比上年增加32979万元，增长6.38%。城乡居民储蓄存款余额1131616万元，比上年增加86274万元，增长8.25%。</w:t>
      </w:r>
    </w:p>
    <w:p w14:paraId="65776EE1">
      <w:pPr>
        <w:spacing w:line="360" w:lineRule="auto"/>
        <w:ind w:firstLine="0" w:firstLineChars="0"/>
        <w:rPr>
          <w:rFonts w:ascii="仿宋_GB2312" w:eastAsia="仿宋_GB2312"/>
          <w:szCs w:val="28"/>
        </w:rPr>
      </w:pPr>
      <w:r>
        <w:rPr>
          <w:sz w:val="10"/>
          <w:szCs w:val="10"/>
        </w:rPr>
        <w:drawing>
          <wp:inline distT="0" distB="0" distL="114300" distR="114300">
            <wp:extent cx="4100830" cy="3012440"/>
            <wp:effectExtent l="0" t="0" r="13970" b="16510"/>
            <wp:docPr id="104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1E58C4D">
      <w:pPr>
        <w:spacing w:line="560" w:lineRule="exact"/>
        <w:ind w:firstLine="0" w:firstLineChars="0"/>
        <w:rPr>
          <w:rFonts w:hint="eastAsia" w:ascii="黑体" w:hAnsi="黑体" w:eastAsia="黑体"/>
          <w:w w:val="95"/>
          <w:sz w:val="21"/>
          <w:szCs w:val="21"/>
        </w:rPr>
      </w:pPr>
      <w:r>
        <w:rPr>
          <w:rFonts w:hint="eastAsia" w:ascii="黑体" w:hAnsi="黑体" w:eastAsia="黑体"/>
          <w:w w:val="95"/>
          <w:sz w:val="21"/>
          <w:szCs w:val="21"/>
        </w:rPr>
        <w:t>（图7） 2018-2024年各项存款余额、贷款余额和居民储蓄存款余额</w:t>
      </w:r>
    </w:p>
    <w:p w14:paraId="4E44224A">
      <w:pPr>
        <w:pStyle w:val="5"/>
        <w:ind w:firstLine="560"/>
      </w:pPr>
      <w:r>
        <w:rPr>
          <w:rFonts w:hint="eastAsia"/>
        </w:rPr>
        <w:t>七、教育、卫生</w:t>
      </w:r>
    </w:p>
    <w:p w14:paraId="26E45331">
      <w:pPr>
        <w:spacing w:line="560" w:lineRule="exact"/>
        <w:ind w:firstLine="560"/>
        <w:rPr>
          <w:rFonts w:ascii="仿宋_GB2312" w:eastAsia="仿宋_GB2312"/>
          <w:szCs w:val="28"/>
        </w:rPr>
      </w:pPr>
      <w:r>
        <w:rPr>
          <w:rFonts w:hint="eastAsia" w:ascii="仿宋_GB2312" w:eastAsia="仿宋_GB2312"/>
          <w:szCs w:val="28"/>
        </w:rPr>
        <w:t>全县现有中小学校19所，县城9所（高中2所：一中、二中；初中2所：三中、六中；九年制1所：实验中学；职中1所：职业中学；小学3所：一小、壶小、东方红小学），乡镇10所（中心校1所：壶泉中心校；九年制6所：南村、作疃、加斗、斗泉、梁庄、望狐九年制；小学3所：香炉台、西宜兴、西蕉山小学），另设教学点6个（翟疃、王洼、聚和、百疃、西石门、东蕉山教学点）。现有公办教职工1970人，其中高中教职工546人，初中教职工585人，小学教职工839人。现有在校生18421人，其中普通高中3895人，初中5414人，小学7814人，职中1298人。</w:t>
      </w:r>
    </w:p>
    <w:p w14:paraId="20583E44">
      <w:pPr>
        <w:spacing w:line="560" w:lineRule="exact"/>
        <w:ind w:firstLine="560"/>
        <w:rPr>
          <w:rFonts w:ascii="仿宋_GB2312" w:eastAsia="仿宋_GB2312"/>
          <w:szCs w:val="28"/>
        </w:rPr>
      </w:pPr>
      <w:r>
        <w:rPr>
          <w:rFonts w:hint="eastAsia" w:ascii="仿宋_GB2312" w:eastAsia="仿宋_GB2312"/>
          <w:szCs w:val="28"/>
        </w:rPr>
        <w:t>全县各级各类学前教育机构32所，其中：幼儿园30所（公办幼儿园16所，民办幼儿园14所），学校附设幼儿班2所。全县在园幼儿总数3369人，公办园在园幼儿1279人，民办园在园幼儿2090人。全县幼儿教师391人，其中在编教师14人，临时雇用教师377人。</w:t>
      </w:r>
    </w:p>
    <w:p w14:paraId="74598AC5">
      <w:pPr>
        <w:spacing w:line="560" w:lineRule="exact"/>
        <w:ind w:firstLine="560"/>
        <w:rPr>
          <w:rFonts w:ascii="仿宋_GB2312" w:eastAsia="仿宋_GB2312"/>
          <w:szCs w:val="28"/>
        </w:rPr>
      </w:pPr>
      <w:r>
        <w:rPr>
          <w:rFonts w:hint="eastAsia" w:ascii="仿宋_GB2312" w:eastAsia="仿宋_GB2312"/>
          <w:szCs w:val="28"/>
        </w:rPr>
        <w:t>2024年高考，参加考试学生1748人，一本达线人数为349人，达线率19.97%；二本B类达线人数为1085人，达线率62.07%，特别是全县600以上的高分段学生72人，整体成绩提升明显。6名同学被清华、北大录取，清北专项生录取率持续蝉联全省36个贫困县榜首。2024年广灵中考再创佳绩，县区综合排名第一，1862名考生参加中考，及格率71.70%，优秀率30.72%,其中600分以上442人。2024年，全县1554名考生参加小升初考试，及格率91.06%，优秀率66.02%,其中390分以上7人,380分以上79人，360分以上425人。</w:t>
      </w:r>
    </w:p>
    <w:p w14:paraId="2A2DA021">
      <w:pPr>
        <w:spacing w:line="560" w:lineRule="exact"/>
        <w:ind w:firstLine="560"/>
        <w:rPr>
          <w:rFonts w:ascii="仿宋_GB2312" w:eastAsia="仿宋_GB2312"/>
          <w:szCs w:val="28"/>
        </w:rPr>
      </w:pPr>
      <w:r>
        <w:rPr>
          <w:rFonts w:hint="eastAsia" w:ascii="仿宋_GB2312" w:eastAsia="仿宋_GB2312"/>
          <w:szCs w:val="28"/>
        </w:rPr>
        <w:t>2024年末，全县医疗卫生机构总数159个。其中：其中县级公立医院2个（广灵县人民医院、广灵县中医医院），卫生单位2个（广灵县妇幼保健计划生育服务中心、广灵县疾病预防控制中心），民营医院4个（广灵健安医院、广灵仁爱医院、广灵博爱妇幼专科医院、广灵陆元康心理医院），乡镇卫生院11个（包括3个分院），村卫生室129个，个体诊所10个，医务室1个。卫生技术人员728人，其中：主任医师12人、副主任医师44人、主治医师70人、医师77人、医士83人、副主任护师24人、主管护师52人、护师35人、护士65人、副主任药师2人、主管药师4人、药师12人、药士5人、主管检验师3人、检验师4人、检验士5人、技师14人、其他卫生技术人员217人（村医）。全县总床位数928张，其中：县级公立医院280张（县医院180张、中医院100张），民营医院350张（博爱妇幼医院20张，健安医院42张，仁爱医院30张,陆元康心理医院258张），乡镇卫生院298张。</w:t>
      </w:r>
    </w:p>
    <w:p w14:paraId="3364CF81">
      <w:pPr>
        <w:spacing w:line="560" w:lineRule="exact"/>
        <w:ind w:firstLine="560"/>
        <w:rPr>
          <w:rFonts w:ascii="仿宋_GB2312" w:eastAsia="仿宋_GB2312"/>
          <w:szCs w:val="28"/>
        </w:rPr>
      </w:pPr>
    </w:p>
    <w:p w14:paraId="3D796693">
      <w:pPr>
        <w:ind w:firstLine="560"/>
        <w:rPr>
          <w:color w:val="FF0000"/>
        </w:rPr>
      </w:pPr>
    </w:p>
    <w:p w14:paraId="1CC17356">
      <w:pPr>
        <w:ind w:firstLine="560"/>
        <w:rPr>
          <w:color w:val="FF0000"/>
        </w:rPr>
        <w:sectPr>
          <w:headerReference r:id="rId13" w:type="first"/>
          <w:footerReference r:id="rId16" w:type="first"/>
          <w:headerReference r:id="rId11" w:type="default"/>
          <w:footerReference r:id="rId14" w:type="default"/>
          <w:headerReference r:id="rId12" w:type="even"/>
          <w:footerReference r:id="rId15" w:type="even"/>
          <w:pgSz w:w="8392" w:h="11907"/>
          <w:pgMar w:top="1304" w:right="1134" w:bottom="1134" w:left="1134" w:header="851" w:footer="851" w:gutter="0"/>
          <w:pgNumType w:start="1"/>
          <w:cols w:space="720" w:num="1"/>
          <w:docGrid w:type="lines" w:linePitch="312" w:charSpace="0"/>
        </w:sectPr>
      </w:pPr>
    </w:p>
    <w:p w14:paraId="20710A19">
      <w:pPr>
        <w:pStyle w:val="24"/>
        <w:ind w:firstLine="320"/>
        <w:rPr>
          <w:rFonts w:hint="eastAsia" w:ascii="国标黑体" w:hAnsi="国标黑体" w:eastAsia="国标黑体" w:cs="国标黑体"/>
          <w:sz w:val="16"/>
          <w:szCs w:val="16"/>
        </w:rPr>
      </w:pPr>
      <w:bookmarkStart w:id="0" w:name="_GoBack"/>
      <w:r>
        <w:rPr>
          <w:rFonts w:hint="eastAsia" w:ascii="国标黑体" w:hAnsi="国标黑体" w:eastAsia="国标黑体" w:cs="国标黑体"/>
          <w:sz w:val="16"/>
          <w:szCs w:val="16"/>
        </w:rPr>
        <w:t>（表三） 2024年卫生情况统计表</w:t>
      </w:r>
    </w:p>
    <w:bookmarkEnd w:id="0"/>
    <w:tbl>
      <w:tblPr>
        <w:tblStyle w:val="13"/>
        <w:tblpPr w:leftFromText="180" w:rightFromText="180" w:vertAnchor="text" w:horzAnchor="margin" w:tblpXSpec="center" w:tblpY="2"/>
        <w:tblW w:w="0" w:type="auto"/>
        <w:tblInd w:w="0" w:type="dxa"/>
        <w:tblLayout w:type="fixed"/>
        <w:tblCellMar>
          <w:top w:w="0" w:type="dxa"/>
          <w:left w:w="0" w:type="dxa"/>
          <w:bottom w:w="0" w:type="dxa"/>
          <w:right w:w="0" w:type="dxa"/>
        </w:tblCellMar>
      </w:tblPr>
      <w:tblGrid>
        <w:gridCol w:w="773"/>
        <w:gridCol w:w="622"/>
        <w:gridCol w:w="3397"/>
        <w:gridCol w:w="572"/>
        <w:gridCol w:w="712"/>
      </w:tblGrid>
      <w:tr w14:paraId="45713D45">
        <w:tblPrEx>
          <w:tblCellMar>
            <w:top w:w="0" w:type="dxa"/>
            <w:left w:w="0" w:type="dxa"/>
            <w:bottom w:w="0" w:type="dxa"/>
            <w:right w:w="0" w:type="dxa"/>
          </w:tblCellMar>
        </w:tblPrEx>
        <w:tc>
          <w:tcPr>
            <w:tcW w:w="4792" w:type="dxa"/>
            <w:gridSpan w:val="3"/>
            <w:tcBorders>
              <w:top w:val="single" w:color="auto" w:sz="8" w:space="0"/>
              <w:left w:val="single" w:color="auto" w:sz="8" w:space="0"/>
              <w:bottom w:val="single" w:color="auto" w:sz="8" w:space="0"/>
              <w:right w:val="single" w:color="auto" w:sz="8" w:space="0"/>
            </w:tcBorders>
            <w:vAlign w:val="center"/>
          </w:tcPr>
          <w:p w14:paraId="2B9D2172">
            <w:pPr>
              <w:spacing w:line="240" w:lineRule="exact"/>
              <w:ind w:firstLine="0" w:firstLineChars="0"/>
              <w:jc w:val="center"/>
              <w:rPr>
                <w:sz w:val="16"/>
                <w:szCs w:val="16"/>
              </w:rPr>
            </w:pPr>
            <w:r>
              <w:rPr>
                <w:rFonts w:hint="eastAsia"/>
                <w:sz w:val="16"/>
                <w:szCs w:val="16"/>
              </w:rPr>
              <w:t>项  目</w:t>
            </w:r>
          </w:p>
        </w:tc>
        <w:tc>
          <w:tcPr>
            <w:tcW w:w="572" w:type="dxa"/>
            <w:tcBorders>
              <w:top w:val="single" w:color="auto" w:sz="8" w:space="0"/>
              <w:left w:val="single" w:color="auto" w:sz="8" w:space="0"/>
              <w:bottom w:val="single" w:color="auto" w:sz="8" w:space="0"/>
              <w:right w:val="single" w:color="auto" w:sz="8" w:space="0"/>
            </w:tcBorders>
            <w:vAlign w:val="center"/>
          </w:tcPr>
          <w:p w14:paraId="4618ED61">
            <w:pPr>
              <w:spacing w:line="240" w:lineRule="exact"/>
              <w:ind w:firstLine="0" w:firstLineChars="0"/>
              <w:jc w:val="center"/>
              <w:rPr>
                <w:sz w:val="16"/>
                <w:szCs w:val="16"/>
              </w:rPr>
            </w:pPr>
            <w:r>
              <w:rPr>
                <w:rFonts w:hint="eastAsia"/>
                <w:sz w:val="16"/>
                <w:szCs w:val="16"/>
              </w:rPr>
              <w:t>单位</w:t>
            </w:r>
          </w:p>
        </w:tc>
        <w:tc>
          <w:tcPr>
            <w:tcW w:w="712" w:type="dxa"/>
            <w:tcBorders>
              <w:top w:val="single" w:color="auto" w:sz="8" w:space="0"/>
              <w:left w:val="single" w:color="auto" w:sz="8" w:space="0"/>
              <w:bottom w:val="single" w:color="auto" w:sz="8" w:space="0"/>
              <w:right w:val="single" w:color="auto" w:sz="8" w:space="0"/>
            </w:tcBorders>
            <w:vAlign w:val="center"/>
          </w:tcPr>
          <w:p w14:paraId="45576958">
            <w:pPr>
              <w:spacing w:line="240" w:lineRule="exact"/>
              <w:ind w:firstLine="0" w:firstLineChars="0"/>
              <w:jc w:val="center"/>
              <w:rPr>
                <w:sz w:val="16"/>
                <w:szCs w:val="16"/>
              </w:rPr>
            </w:pPr>
            <w:r>
              <w:rPr>
                <w:rFonts w:hint="eastAsia"/>
                <w:sz w:val="16"/>
                <w:szCs w:val="16"/>
              </w:rPr>
              <w:t>指标值</w:t>
            </w:r>
          </w:p>
        </w:tc>
      </w:tr>
      <w:tr w14:paraId="3A4EBF96">
        <w:tblPrEx>
          <w:tblCellMar>
            <w:top w:w="0" w:type="dxa"/>
            <w:left w:w="0" w:type="dxa"/>
            <w:bottom w:w="0" w:type="dxa"/>
            <w:right w:w="0" w:type="dxa"/>
          </w:tblCellMar>
        </w:tblPrEx>
        <w:tc>
          <w:tcPr>
            <w:tcW w:w="1395" w:type="dxa"/>
            <w:gridSpan w:val="2"/>
            <w:vMerge w:val="restart"/>
            <w:tcBorders>
              <w:top w:val="single" w:color="auto" w:sz="8" w:space="0"/>
              <w:left w:val="single" w:color="auto" w:sz="8" w:space="0"/>
              <w:bottom w:val="single" w:color="auto" w:sz="8" w:space="0"/>
              <w:right w:val="single" w:color="auto" w:sz="8" w:space="0"/>
            </w:tcBorders>
            <w:vAlign w:val="center"/>
          </w:tcPr>
          <w:p w14:paraId="244853EA">
            <w:pPr>
              <w:spacing w:line="240" w:lineRule="exact"/>
              <w:ind w:firstLine="0" w:firstLineChars="0"/>
              <w:jc w:val="center"/>
              <w:rPr>
                <w:sz w:val="16"/>
                <w:szCs w:val="16"/>
              </w:rPr>
            </w:pPr>
            <w:r>
              <w:rPr>
                <w:rFonts w:hint="eastAsia"/>
                <w:sz w:val="16"/>
                <w:szCs w:val="16"/>
              </w:rPr>
              <w:t>医疗机构总数    159个</w:t>
            </w:r>
          </w:p>
        </w:tc>
        <w:tc>
          <w:tcPr>
            <w:tcW w:w="3397" w:type="dxa"/>
            <w:tcBorders>
              <w:top w:val="single" w:color="auto" w:sz="8" w:space="0"/>
              <w:left w:val="single" w:color="auto" w:sz="8" w:space="0"/>
              <w:bottom w:val="single" w:color="auto" w:sz="8" w:space="0"/>
              <w:right w:val="single" w:color="auto" w:sz="8" w:space="0"/>
            </w:tcBorders>
            <w:vAlign w:val="center"/>
          </w:tcPr>
          <w:p w14:paraId="05C7F54E">
            <w:pPr>
              <w:spacing w:line="240" w:lineRule="exact"/>
              <w:ind w:firstLine="0" w:firstLineChars="0"/>
              <w:jc w:val="center"/>
              <w:rPr>
                <w:sz w:val="16"/>
                <w:szCs w:val="16"/>
              </w:rPr>
            </w:pPr>
            <w:r>
              <w:rPr>
                <w:rFonts w:hint="eastAsia"/>
                <w:sz w:val="16"/>
                <w:szCs w:val="16"/>
              </w:rPr>
              <w:t>县级公立医院</w:t>
            </w:r>
          </w:p>
        </w:tc>
        <w:tc>
          <w:tcPr>
            <w:tcW w:w="572" w:type="dxa"/>
            <w:tcBorders>
              <w:top w:val="single" w:color="auto" w:sz="8" w:space="0"/>
              <w:left w:val="single" w:color="auto" w:sz="8" w:space="0"/>
              <w:bottom w:val="single" w:color="auto" w:sz="8" w:space="0"/>
              <w:right w:val="single" w:color="auto" w:sz="8" w:space="0"/>
            </w:tcBorders>
            <w:vAlign w:val="center"/>
          </w:tcPr>
          <w:p w14:paraId="631A54C6">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04332CEA">
            <w:pPr>
              <w:spacing w:line="240" w:lineRule="exact"/>
              <w:ind w:firstLine="0" w:firstLineChars="0"/>
              <w:jc w:val="center"/>
              <w:rPr>
                <w:sz w:val="16"/>
                <w:szCs w:val="16"/>
              </w:rPr>
            </w:pPr>
            <w:r>
              <w:rPr>
                <w:rFonts w:hint="eastAsia"/>
                <w:sz w:val="16"/>
                <w:szCs w:val="16"/>
              </w:rPr>
              <w:t>2</w:t>
            </w:r>
          </w:p>
        </w:tc>
      </w:tr>
      <w:tr w14:paraId="07627ED2">
        <w:tblPrEx>
          <w:tblCellMar>
            <w:top w:w="0" w:type="dxa"/>
            <w:left w:w="0" w:type="dxa"/>
            <w:bottom w:w="0" w:type="dxa"/>
            <w:right w:w="0" w:type="dxa"/>
          </w:tblCellMar>
        </w:tblPrEx>
        <w:tc>
          <w:tcPr>
            <w:tcW w:w="1395" w:type="dxa"/>
            <w:gridSpan w:val="2"/>
            <w:vMerge w:val="continue"/>
            <w:tcBorders>
              <w:left w:val="single" w:color="auto" w:sz="8" w:space="0"/>
              <w:right w:val="single" w:color="auto" w:sz="8" w:space="0"/>
            </w:tcBorders>
            <w:vAlign w:val="center"/>
          </w:tcPr>
          <w:p w14:paraId="7A18A844">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1EFC438C">
            <w:pPr>
              <w:spacing w:line="240" w:lineRule="exact"/>
              <w:ind w:firstLine="0" w:firstLineChars="0"/>
              <w:jc w:val="center"/>
              <w:rPr>
                <w:sz w:val="16"/>
                <w:szCs w:val="16"/>
              </w:rPr>
            </w:pPr>
            <w:r>
              <w:rPr>
                <w:rFonts w:hint="eastAsia"/>
                <w:sz w:val="16"/>
                <w:szCs w:val="16"/>
              </w:rPr>
              <w:t>民营医院</w:t>
            </w:r>
          </w:p>
        </w:tc>
        <w:tc>
          <w:tcPr>
            <w:tcW w:w="572" w:type="dxa"/>
            <w:tcBorders>
              <w:top w:val="single" w:color="auto" w:sz="8" w:space="0"/>
              <w:left w:val="single" w:color="auto" w:sz="8" w:space="0"/>
              <w:bottom w:val="single" w:color="auto" w:sz="8" w:space="0"/>
              <w:right w:val="single" w:color="auto" w:sz="8" w:space="0"/>
            </w:tcBorders>
            <w:vAlign w:val="center"/>
          </w:tcPr>
          <w:p w14:paraId="4EB81BAA">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080A1F61">
            <w:pPr>
              <w:spacing w:line="240" w:lineRule="exact"/>
              <w:ind w:firstLine="0" w:firstLineChars="0"/>
              <w:jc w:val="center"/>
              <w:rPr>
                <w:sz w:val="16"/>
                <w:szCs w:val="16"/>
              </w:rPr>
            </w:pPr>
            <w:r>
              <w:rPr>
                <w:rFonts w:hint="eastAsia"/>
                <w:sz w:val="16"/>
                <w:szCs w:val="16"/>
              </w:rPr>
              <w:t>4</w:t>
            </w:r>
          </w:p>
        </w:tc>
      </w:tr>
      <w:tr w14:paraId="69ED728B">
        <w:tc>
          <w:tcPr>
            <w:tcW w:w="1395" w:type="dxa"/>
            <w:gridSpan w:val="2"/>
            <w:vMerge w:val="continue"/>
            <w:tcBorders>
              <w:left w:val="single" w:color="auto" w:sz="8" w:space="0"/>
              <w:right w:val="single" w:color="auto" w:sz="8" w:space="0"/>
            </w:tcBorders>
            <w:vAlign w:val="center"/>
          </w:tcPr>
          <w:p w14:paraId="68A7E2B4">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0BB0F7DF">
            <w:pPr>
              <w:spacing w:line="240" w:lineRule="exact"/>
              <w:ind w:firstLine="0" w:firstLineChars="0"/>
              <w:jc w:val="center"/>
              <w:rPr>
                <w:sz w:val="16"/>
                <w:szCs w:val="16"/>
              </w:rPr>
            </w:pPr>
            <w:r>
              <w:rPr>
                <w:rFonts w:hint="eastAsia"/>
                <w:sz w:val="16"/>
                <w:szCs w:val="16"/>
              </w:rPr>
              <w:t>卫生机构（广灵县妇幼保健计划生育服务中心、广灵县疾病预防控制中心）</w:t>
            </w:r>
          </w:p>
        </w:tc>
        <w:tc>
          <w:tcPr>
            <w:tcW w:w="572" w:type="dxa"/>
            <w:tcBorders>
              <w:top w:val="single" w:color="auto" w:sz="8" w:space="0"/>
              <w:left w:val="single" w:color="auto" w:sz="8" w:space="0"/>
              <w:bottom w:val="single" w:color="auto" w:sz="8" w:space="0"/>
              <w:right w:val="single" w:color="auto" w:sz="8" w:space="0"/>
            </w:tcBorders>
            <w:vAlign w:val="center"/>
          </w:tcPr>
          <w:p w14:paraId="1F21EFBE">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73F71BAB">
            <w:pPr>
              <w:spacing w:line="240" w:lineRule="exact"/>
              <w:ind w:firstLine="0" w:firstLineChars="0"/>
              <w:jc w:val="center"/>
              <w:rPr>
                <w:sz w:val="16"/>
                <w:szCs w:val="16"/>
              </w:rPr>
            </w:pPr>
            <w:r>
              <w:rPr>
                <w:rFonts w:hint="eastAsia"/>
                <w:sz w:val="16"/>
                <w:szCs w:val="16"/>
              </w:rPr>
              <w:t>2</w:t>
            </w:r>
          </w:p>
        </w:tc>
      </w:tr>
      <w:tr w14:paraId="3FC5F2F2">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55502F69">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0037C516">
            <w:pPr>
              <w:spacing w:line="240" w:lineRule="exact"/>
              <w:ind w:firstLine="0" w:firstLineChars="0"/>
              <w:jc w:val="center"/>
              <w:rPr>
                <w:sz w:val="16"/>
                <w:szCs w:val="16"/>
              </w:rPr>
            </w:pPr>
            <w:r>
              <w:rPr>
                <w:rFonts w:hint="eastAsia"/>
                <w:sz w:val="16"/>
                <w:szCs w:val="16"/>
              </w:rPr>
              <w:t>乡镇卫生院（包括3个分院）</w:t>
            </w:r>
          </w:p>
        </w:tc>
        <w:tc>
          <w:tcPr>
            <w:tcW w:w="572" w:type="dxa"/>
            <w:tcBorders>
              <w:top w:val="single" w:color="auto" w:sz="8" w:space="0"/>
              <w:left w:val="single" w:color="auto" w:sz="8" w:space="0"/>
              <w:bottom w:val="single" w:color="auto" w:sz="8" w:space="0"/>
              <w:right w:val="single" w:color="auto" w:sz="8" w:space="0"/>
            </w:tcBorders>
            <w:vAlign w:val="center"/>
          </w:tcPr>
          <w:p w14:paraId="76908CB8">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227363BC">
            <w:pPr>
              <w:spacing w:line="240" w:lineRule="exact"/>
              <w:ind w:firstLine="0" w:firstLineChars="0"/>
              <w:jc w:val="center"/>
              <w:rPr>
                <w:sz w:val="16"/>
                <w:szCs w:val="16"/>
              </w:rPr>
            </w:pPr>
            <w:r>
              <w:rPr>
                <w:rFonts w:hint="eastAsia"/>
                <w:sz w:val="16"/>
                <w:szCs w:val="16"/>
              </w:rPr>
              <w:t>11</w:t>
            </w:r>
          </w:p>
        </w:tc>
      </w:tr>
      <w:tr w14:paraId="48037722">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28060AFA">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0ADFE33A">
            <w:pPr>
              <w:spacing w:line="240" w:lineRule="exact"/>
              <w:ind w:firstLine="0" w:firstLineChars="0"/>
              <w:jc w:val="center"/>
              <w:rPr>
                <w:sz w:val="16"/>
                <w:szCs w:val="16"/>
              </w:rPr>
            </w:pPr>
          </w:p>
        </w:tc>
        <w:tc>
          <w:tcPr>
            <w:tcW w:w="572" w:type="dxa"/>
            <w:tcBorders>
              <w:top w:val="single" w:color="auto" w:sz="8" w:space="0"/>
              <w:left w:val="single" w:color="auto" w:sz="8" w:space="0"/>
              <w:bottom w:val="single" w:color="auto" w:sz="8" w:space="0"/>
              <w:right w:val="single" w:color="auto" w:sz="8" w:space="0"/>
            </w:tcBorders>
            <w:vAlign w:val="center"/>
          </w:tcPr>
          <w:p w14:paraId="4A1CE9B5">
            <w:pPr>
              <w:spacing w:line="240" w:lineRule="exact"/>
              <w:ind w:firstLine="0" w:firstLineChars="0"/>
              <w:jc w:val="center"/>
              <w:rPr>
                <w:sz w:val="16"/>
                <w:szCs w:val="16"/>
              </w:rPr>
            </w:pPr>
          </w:p>
        </w:tc>
        <w:tc>
          <w:tcPr>
            <w:tcW w:w="712" w:type="dxa"/>
            <w:tcBorders>
              <w:top w:val="single" w:color="auto" w:sz="8" w:space="0"/>
              <w:left w:val="single" w:color="auto" w:sz="8" w:space="0"/>
              <w:bottom w:val="single" w:color="auto" w:sz="8" w:space="0"/>
              <w:right w:val="single" w:color="auto" w:sz="8" w:space="0"/>
            </w:tcBorders>
            <w:vAlign w:val="center"/>
          </w:tcPr>
          <w:p w14:paraId="523EA316">
            <w:pPr>
              <w:spacing w:line="240" w:lineRule="exact"/>
              <w:ind w:firstLine="0" w:firstLineChars="0"/>
              <w:jc w:val="center"/>
              <w:rPr>
                <w:sz w:val="16"/>
                <w:szCs w:val="16"/>
              </w:rPr>
            </w:pPr>
          </w:p>
        </w:tc>
      </w:tr>
      <w:tr w14:paraId="72A3EE3A">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47FE1BA8">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7A77E0BB">
            <w:pPr>
              <w:spacing w:line="240" w:lineRule="exact"/>
              <w:ind w:firstLine="0" w:firstLineChars="0"/>
              <w:jc w:val="center"/>
              <w:rPr>
                <w:sz w:val="16"/>
                <w:szCs w:val="16"/>
              </w:rPr>
            </w:pPr>
            <w:r>
              <w:rPr>
                <w:rFonts w:hint="eastAsia"/>
                <w:sz w:val="16"/>
                <w:szCs w:val="16"/>
              </w:rPr>
              <w:t>个体诊所</w:t>
            </w:r>
          </w:p>
        </w:tc>
        <w:tc>
          <w:tcPr>
            <w:tcW w:w="572" w:type="dxa"/>
            <w:tcBorders>
              <w:top w:val="single" w:color="auto" w:sz="8" w:space="0"/>
              <w:left w:val="single" w:color="auto" w:sz="8" w:space="0"/>
              <w:bottom w:val="single" w:color="auto" w:sz="8" w:space="0"/>
              <w:right w:val="single" w:color="auto" w:sz="8" w:space="0"/>
            </w:tcBorders>
            <w:vAlign w:val="center"/>
          </w:tcPr>
          <w:p w14:paraId="63F56AEE">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5914162F">
            <w:pPr>
              <w:spacing w:line="240" w:lineRule="exact"/>
              <w:ind w:firstLine="0" w:firstLineChars="0"/>
              <w:jc w:val="center"/>
              <w:rPr>
                <w:sz w:val="16"/>
                <w:szCs w:val="16"/>
              </w:rPr>
            </w:pPr>
            <w:r>
              <w:rPr>
                <w:rFonts w:hint="eastAsia"/>
                <w:sz w:val="16"/>
                <w:szCs w:val="16"/>
              </w:rPr>
              <w:t>10</w:t>
            </w:r>
          </w:p>
        </w:tc>
      </w:tr>
      <w:tr w14:paraId="3662A6B7">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15F70928">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4126EE2A">
            <w:pPr>
              <w:spacing w:line="240" w:lineRule="exact"/>
              <w:ind w:firstLine="0" w:firstLineChars="0"/>
              <w:jc w:val="center"/>
              <w:rPr>
                <w:sz w:val="16"/>
                <w:szCs w:val="16"/>
              </w:rPr>
            </w:pPr>
            <w:r>
              <w:rPr>
                <w:rFonts w:hint="eastAsia"/>
                <w:sz w:val="16"/>
                <w:szCs w:val="16"/>
              </w:rPr>
              <w:t>医务室</w:t>
            </w:r>
          </w:p>
        </w:tc>
        <w:tc>
          <w:tcPr>
            <w:tcW w:w="572" w:type="dxa"/>
            <w:tcBorders>
              <w:top w:val="single" w:color="auto" w:sz="8" w:space="0"/>
              <w:left w:val="single" w:color="auto" w:sz="8" w:space="0"/>
              <w:bottom w:val="single" w:color="auto" w:sz="8" w:space="0"/>
              <w:right w:val="single" w:color="auto" w:sz="8" w:space="0"/>
            </w:tcBorders>
            <w:vAlign w:val="center"/>
          </w:tcPr>
          <w:p w14:paraId="0D8BA8AA">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41D22859">
            <w:pPr>
              <w:spacing w:line="240" w:lineRule="exact"/>
              <w:ind w:firstLine="0" w:firstLineChars="0"/>
              <w:jc w:val="center"/>
              <w:rPr>
                <w:sz w:val="16"/>
                <w:szCs w:val="16"/>
              </w:rPr>
            </w:pPr>
            <w:r>
              <w:rPr>
                <w:rFonts w:hint="eastAsia"/>
                <w:sz w:val="16"/>
                <w:szCs w:val="16"/>
              </w:rPr>
              <w:t>1</w:t>
            </w:r>
          </w:p>
        </w:tc>
      </w:tr>
      <w:tr w14:paraId="2C8DACC1">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01A27FCB">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520D42E5">
            <w:pPr>
              <w:spacing w:line="240" w:lineRule="exact"/>
              <w:ind w:firstLine="0" w:firstLineChars="0"/>
              <w:jc w:val="center"/>
              <w:rPr>
                <w:sz w:val="16"/>
                <w:szCs w:val="16"/>
              </w:rPr>
            </w:pPr>
            <w:r>
              <w:rPr>
                <w:rFonts w:hint="eastAsia"/>
                <w:sz w:val="16"/>
                <w:szCs w:val="16"/>
              </w:rPr>
              <w:t>村卫生室</w:t>
            </w:r>
          </w:p>
        </w:tc>
        <w:tc>
          <w:tcPr>
            <w:tcW w:w="572" w:type="dxa"/>
            <w:tcBorders>
              <w:top w:val="single" w:color="auto" w:sz="8" w:space="0"/>
              <w:left w:val="single" w:color="auto" w:sz="8" w:space="0"/>
              <w:bottom w:val="single" w:color="auto" w:sz="8" w:space="0"/>
              <w:right w:val="single" w:color="auto" w:sz="8" w:space="0"/>
            </w:tcBorders>
            <w:vAlign w:val="center"/>
          </w:tcPr>
          <w:p w14:paraId="61CC3537">
            <w:pPr>
              <w:spacing w:line="240" w:lineRule="exact"/>
              <w:ind w:firstLine="0" w:firstLineChars="0"/>
              <w:jc w:val="center"/>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14:paraId="7222651B">
            <w:pPr>
              <w:spacing w:line="240" w:lineRule="exact"/>
              <w:ind w:firstLine="0" w:firstLineChars="0"/>
              <w:jc w:val="center"/>
              <w:rPr>
                <w:sz w:val="16"/>
                <w:szCs w:val="16"/>
              </w:rPr>
            </w:pPr>
            <w:r>
              <w:rPr>
                <w:rFonts w:hint="eastAsia"/>
                <w:sz w:val="16"/>
                <w:szCs w:val="16"/>
              </w:rPr>
              <w:t>129</w:t>
            </w:r>
          </w:p>
        </w:tc>
      </w:tr>
      <w:tr w14:paraId="1CFF1CD3">
        <w:tblPrEx>
          <w:tblCellMar>
            <w:top w:w="0" w:type="dxa"/>
            <w:left w:w="0" w:type="dxa"/>
            <w:bottom w:w="0" w:type="dxa"/>
            <w:right w:w="0" w:type="dxa"/>
          </w:tblCellMar>
        </w:tblPrEx>
        <w:tc>
          <w:tcPr>
            <w:tcW w:w="1395" w:type="dxa"/>
            <w:gridSpan w:val="2"/>
            <w:vMerge w:val="restart"/>
            <w:tcBorders>
              <w:top w:val="single" w:color="auto" w:sz="8" w:space="0"/>
              <w:left w:val="single" w:color="auto" w:sz="8" w:space="0"/>
              <w:bottom w:val="single" w:color="auto" w:sz="8" w:space="0"/>
              <w:right w:val="single" w:color="auto" w:sz="8" w:space="0"/>
            </w:tcBorders>
            <w:vAlign w:val="center"/>
          </w:tcPr>
          <w:p w14:paraId="522929F9">
            <w:pPr>
              <w:spacing w:line="240" w:lineRule="exact"/>
              <w:ind w:firstLine="0" w:firstLineChars="0"/>
              <w:jc w:val="center"/>
              <w:rPr>
                <w:sz w:val="16"/>
                <w:szCs w:val="16"/>
              </w:rPr>
            </w:pPr>
            <w:r>
              <w:rPr>
                <w:rFonts w:hint="eastAsia"/>
                <w:sz w:val="16"/>
                <w:szCs w:val="16"/>
              </w:rPr>
              <w:t>床位总数   928张</w:t>
            </w:r>
          </w:p>
        </w:tc>
        <w:tc>
          <w:tcPr>
            <w:tcW w:w="3397" w:type="dxa"/>
            <w:tcBorders>
              <w:top w:val="single" w:color="auto" w:sz="8" w:space="0"/>
              <w:left w:val="single" w:color="auto" w:sz="8" w:space="0"/>
              <w:bottom w:val="single" w:color="auto" w:sz="8" w:space="0"/>
              <w:right w:val="single" w:color="auto" w:sz="8" w:space="0"/>
            </w:tcBorders>
            <w:vAlign w:val="center"/>
          </w:tcPr>
          <w:p w14:paraId="103C28B3">
            <w:pPr>
              <w:spacing w:line="240" w:lineRule="exact"/>
              <w:ind w:firstLine="0" w:firstLineChars="0"/>
              <w:jc w:val="center"/>
              <w:rPr>
                <w:sz w:val="16"/>
                <w:szCs w:val="16"/>
              </w:rPr>
            </w:pPr>
            <w:r>
              <w:rPr>
                <w:rFonts w:hint="eastAsia"/>
                <w:sz w:val="16"/>
                <w:szCs w:val="16"/>
              </w:rPr>
              <w:t>县级医院</w:t>
            </w:r>
          </w:p>
        </w:tc>
        <w:tc>
          <w:tcPr>
            <w:tcW w:w="572" w:type="dxa"/>
            <w:tcBorders>
              <w:top w:val="single" w:color="auto" w:sz="8" w:space="0"/>
              <w:left w:val="single" w:color="auto" w:sz="8" w:space="0"/>
              <w:bottom w:val="single" w:color="auto" w:sz="8" w:space="0"/>
              <w:right w:val="single" w:color="auto" w:sz="8" w:space="0"/>
            </w:tcBorders>
            <w:vAlign w:val="center"/>
          </w:tcPr>
          <w:p w14:paraId="6EF21C70">
            <w:pPr>
              <w:spacing w:line="240" w:lineRule="exact"/>
              <w:ind w:firstLine="0" w:firstLineChars="0"/>
              <w:jc w:val="center"/>
              <w:rPr>
                <w:sz w:val="16"/>
                <w:szCs w:val="16"/>
              </w:rPr>
            </w:pPr>
            <w:r>
              <w:rPr>
                <w:rFonts w:hint="eastAsia"/>
                <w:sz w:val="16"/>
                <w:szCs w:val="16"/>
              </w:rPr>
              <w:t>张</w:t>
            </w:r>
          </w:p>
        </w:tc>
        <w:tc>
          <w:tcPr>
            <w:tcW w:w="712" w:type="dxa"/>
            <w:tcBorders>
              <w:top w:val="single" w:color="auto" w:sz="8" w:space="0"/>
              <w:left w:val="single" w:color="auto" w:sz="8" w:space="0"/>
              <w:bottom w:val="single" w:color="auto" w:sz="8" w:space="0"/>
              <w:right w:val="single" w:color="auto" w:sz="8" w:space="0"/>
            </w:tcBorders>
            <w:vAlign w:val="center"/>
          </w:tcPr>
          <w:p w14:paraId="5939E47B">
            <w:pPr>
              <w:spacing w:line="240" w:lineRule="exact"/>
              <w:ind w:firstLine="0" w:firstLineChars="0"/>
              <w:jc w:val="center"/>
              <w:rPr>
                <w:sz w:val="16"/>
                <w:szCs w:val="16"/>
              </w:rPr>
            </w:pPr>
            <w:r>
              <w:rPr>
                <w:rFonts w:hint="eastAsia"/>
                <w:sz w:val="16"/>
                <w:szCs w:val="16"/>
              </w:rPr>
              <w:t>280</w:t>
            </w:r>
          </w:p>
        </w:tc>
      </w:tr>
      <w:tr w14:paraId="1C9B48FC">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020191D7">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114487A7">
            <w:pPr>
              <w:spacing w:line="240" w:lineRule="exact"/>
              <w:ind w:firstLine="0" w:firstLineChars="0"/>
              <w:jc w:val="center"/>
              <w:rPr>
                <w:sz w:val="16"/>
                <w:szCs w:val="16"/>
              </w:rPr>
            </w:pPr>
            <w:r>
              <w:rPr>
                <w:rFonts w:hint="eastAsia"/>
                <w:sz w:val="16"/>
                <w:szCs w:val="16"/>
              </w:rPr>
              <w:t>民营医院</w:t>
            </w:r>
          </w:p>
        </w:tc>
        <w:tc>
          <w:tcPr>
            <w:tcW w:w="572" w:type="dxa"/>
            <w:tcBorders>
              <w:top w:val="single" w:color="auto" w:sz="8" w:space="0"/>
              <w:left w:val="single" w:color="auto" w:sz="8" w:space="0"/>
              <w:bottom w:val="single" w:color="auto" w:sz="8" w:space="0"/>
              <w:right w:val="single" w:color="auto" w:sz="8" w:space="0"/>
            </w:tcBorders>
            <w:vAlign w:val="center"/>
          </w:tcPr>
          <w:p w14:paraId="0D14BB09">
            <w:pPr>
              <w:spacing w:line="240" w:lineRule="exact"/>
              <w:ind w:firstLine="0" w:firstLineChars="0"/>
              <w:jc w:val="center"/>
              <w:rPr>
                <w:sz w:val="16"/>
                <w:szCs w:val="16"/>
              </w:rPr>
            </w:pPr>
            <w:r>
              <w:rPr>
                <w:rFonts w:hint="eastAsia"/>
                <w:sz w:val="16"/>
                <w:szCs w:val="16"/>
              </w:rPr>
              <w:t>张</w:t>
            </w:r>
          </w:p>
        </w:tc>
        <w:tc>
          <w:tcPr>
            <w:tcW w:w="712" w:type="dxa"/>
            <w:tcBorders>
              <w:top w:val="single" w:color="auto" w:sz="8" w:space="0"/>
              <w:left w:val="single" w:color="auto" w:sz="8" w:space="0"/>
              <w:bottom w:val="single" w:color="auto" w:sz="8" w:space="0"/>
              <w:right w:val="single" w:color="auto" w:sz="8" w:space="0"/>
            </w:tcBorders>
            <w:vAlign w:val="center"/>
          </w:tcPr>
          <w:p w14:paraId="6F57F693">
            <w:pPr>
              <w:spacing w:line="240" w:lineRule="exact"/>
              <w:ind w:firstLine="0" w:firstLineChars="0"/>
              <w:jc w:val="center"/>
              <w:rPr>
                <w:sz w:val="16"/>
                <w:szCs w:val="16"/>
              </w:rPr>
            </w:pPr>
            <w:r>
              <w:rPr>
                <w:rFonts w:hint="eastAsia"/>
                <w:sz w:val="16"/>
                <w:szCs w:val="16"/>
              </w:rPr>
              <w:t>350</w:t>
            </w:r>
          </w:p>
        </w:tc>
      </w:tr>
      <w:tr w14:paraId="6039DA9C">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14:paraId="0C4BAE76">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4E70A036">
            <w:pPr>
              <w:spacing w:line="240" w:lineRule="exact"/>
              <w:ind w:firstLine="0" w:firstLineChars="0"/>
              <w:jc w:val="center"/>
              <w:rPr>
                <w:sz w:val="16"/>
                <w:szCs w:val="16"/>
              </w:rPr>
            </w:pPr>
            <w:r>
              <w:rPr>
                <w:rFonts w:hint="eastAsia"/>
                <w:sz w:val="16"/>
                <w:szCs w:val="16"/>
              </w:rPr>
              <w:t>乡镇卫生院（包括3个分院）</w:t>
            </w:r>
          </w:p>
        </w:tc>
        <w:tc>
          <w:tcPr>
            <w:tcW w:w="572" w:type="dxa"/>
            <w:tcBorders>
              <w:top w:val="single" w:color="auto" w:sz="8" w:space="0"/>
              <w:left w:val="single" w:color="auto" w:sz="8" w:space="0"/>
              <w:bottom w:val="single" w:color="auto" w:sz="8" w:space="0"/>
              <w:right w:val="single" w:color="auto" w:sz="8" w:space="0"/>
            </w:tcBorders>
            <w:vAlign w:val="center"/>
          </w:tcPr>
          <w:p w14:paraId="51BF0C10">
            <w:pPr>
              <w:spacing w:line="240" w:lineRule="exact"/>
              <w:ind w:firstLine="0" w:firstLineChars="0"/>
              <w:jc w:val="center"/>
              <w:rPr>
                <w:sz w:val="16"/>
                <w:szCs w:val="16"/>
              </w:rPr>
            </w:pPr>
            <w:r>
              <w:rPr>
                <w:rFonts w:hint="eastAsia"/>
                <w:sz w:val="16"/>
                <w:szCs w:val="16"/>
              </w:rPr>
              <w:t>张</w:t>
            </w:r>
          </w:p>
        </w:tc>
        <w:tc>
          <w:tcPr>
            <w:tcW w:w="712" w:type="dxa"/>
            <w:tcBorders>
              <w:top w:val="single" w:color="auto" w:sz="8" w:space="0"/>
              <w:left w:val="single" w:color="auto" w:sz="8" w:space="0"/>
              <w:bottom w:val="single" w:color="auto" w:sz="8" w:space="0"/>
              <w:right w:val="single" w:color="auto" w:sz="8" w:space="0"/>
            </w:tcBorders>
            <w:vAlign w:val="center"/>
          </w:tcPr>
          <w:p w14:paraId="293E907D">
            <w:pPr>
              <w:spacing w:line="240" w:lineRule="exact"/>
              <w:ind w:firstLine="0" w:firstLineChars="0"/>
              <w:jc w:val="center"/>
              <w:rPr>
                <w:sz w:val="16"/>
                <w:szCs w:val="16"/>
              </w:rPr>
            </w:pPr>
            <w:r>
              <w:rPr>
                <w:rFonts w:hint="eastAsia"/>
                <w:sz w:val="16"/>
                <w:szCs w:val="16"/>
              </w:rPr>
              <w:t>298</w:t>
            </w:r>
          </w:p>
        </w:tc>
      </w:tr>
      <w:tr w14:paraId="3B9A7A88">
        <w:tblPrEx>
          <w:tblCellMar>
            <w:top w:w="0" w:type="dxa"/>
            <w:left w:w="0" w:type="dxa"/>
            <w:bottom w:w="0" w:type="dxa"/>
            <w:right w:w="0" w:type="dxa"/>
          </w:tblCellMar>
        </w:tblPrEx>
        <w:tc>
          <w:tcPr>
            <w:tcW w:w="773" w:type="dxa"/>
            <w:vMerge w:val="restart"/>
            <w:tcBorders>
              <w:top w:val="single" w:color="auto" w:sz="8" w:space="0"/>
              <w:left w:val="single" w:color="auto" w:sz="8" w:space="0"/>
              <w:bottom w:val="single" w:color="auto" w:sz="8" w:space="0"/>
              <w:right w:val="single" w:color="auto" w:sz="8" w:space="0"/>
            </w:tcBorders>
            <w:vAlign w:val="center"/>
          </w:tcPr>
          <w:p w14:paraId="26846C4A">
            <w:pPr>
              <w:spacing w:line="240" w:lineRule="exact"/>
              <w:ind w:firstLine="0" w:firstLineChars="0"/>
              <w:jc w:val="center"/>
              <w:rPr>
                <w:sz w:val="16"/>
                <w:szCs w:val="16"/>
              </w:rPr>
            </w:pPr>
            <w:r>
              <w:rPr>
                <w:rFonts w:hint="eastAsia"/>
                <w:sz w:val="16"/>
                <w:szCs w:val="16"/>
              </w:rPr>
              <w:t>卫生人员总数</w:t>
            </w:r>
          </w:p>
          <w:p w14:paraId="413B0FA6">
            <w:pPr>
              <w:spacing w:line="240" w:lineRule="exact"/>
              <w:ind w:firstLine="0" w:firstLineChars="0"/>
              <w:jc w:val="center"/>
              <w:rPr>
                <w:sz w:val="16"/>
                <w:szCs w:val="16"/>
              </w:rPr>
            </w:pPr>
            <w:r>
              <w:rPr>
                <w:rFonts w:hint="eastAsia"/>
                <w:sz w:val="16"/>
                <w:szCs w:val="16"/>
              </w:rPr>
              <w:t>849名</w:t>
            </w:r>
          </w:p>
        </w:tc>
        <w:tc>
          <w:tcPr>
            <w:tcW w:w="622" w:type="dxa"/>
            <w:vMerge w:val="restart"/>
            <w:tcBorders>
              <w:top w:val="single" w:color="auto" w:sz="8" w:space="0"/>
              <w:left w:val="single" w:color="auto" w:sz="8" w:space="0"/>
              <w:bottom w:val="single" w:color="auto" w:sz="8" w:space="0"/>
              <w:right w:val="single" w:color="auto" w:sz="8" w:space="0"/>
            </w:tcBorders>
            <w:vAlign w:val="center"/>
          </w:tcPr>
          <w:p w14:paraId="11D4390F">
            <w:pPr>
              <w:spacing w:line="240" w:lineRule="exact"/>
              <w:ind w:firstLine="0" w:firstLineChars="0"/>
              <w:jc w:val="center"/>
              <w:rPr>
                <w:sz w:val="16"/>
                <w:szCs w:val="16"/>
              </w:rPr>
            </w:pPr>
            <w:r>
              <w:rPr>
                <w:rFonts w:hint="eastAsia"/>
                <w:sz w:val="16"/>
                <w:szCs w:val="16"/>
              </w:rPr>
              <w:t>卫生技术人员</w:t>
            </w:r>
          </w:p>
          <w:p w14:paraId="159DC18E">
            <w:pPr>
              <w:spacing w:line="240" w:lineRule="exact"/>
              <w:ind w:firstLine="0" w:firstLineChars="0"/>
              <w:jc w:val="center"/>
              <w:rPr>
                <w:sz w:val="16"/>
                <w:szCs w:val="16"/>
              </w:rPr>
            </w:pPr>
            <w:r>
              <w:rPr>
                <w:rFonts w:hint="eastAsia"/>
                <w:sz w:val="16"/>
                <w:szCs w:val="16"/>
              </w:rPr>
              <w:t>728名</w:t>
            </w:r>
          </w:p>
        </w:tc>
        <w:tc>
          <w:tcPr>
            <w:tcW w:w="3397" w:type="dxa"/>
            <w:tcBorders>
              <w:top w:val="single" w:color="auto" w:sz="8" w:space="0"/>
              <w:left w:val="single" w:color="auto" w:sz="8" w:space="0"/>
              <w:bottom w:val="single" w:color="auto" w:sz="8" w:space="0"/>
              <w:right w:val="single" w:color="auto" w:sz="8" w:space="0"/>
            </w:tcBorders>
            <w:vAlign w:val="center"/>
          </w:tcPr>
          <w:p w14:paraId="6017148A">
            <w:pPr>
              <w:spacing w:line="240" w:lineRule="exact"/>
              <w:ind w:firstLine="0" w:firstLineChars="0"/>
              <w:jc w:val="center"/>
              <w:rPr>
                <w:sz w:val="16"/>
                <w:szCs w:val="16"/>
              </w:rPr>
            </w:pPr>
            <w:r>
              <w:rPr>
                <w:rFonts w:hint="eastAsia"/>
                <w:sz w:val="16"/>
                <w:szCs w:val="16"/>
              </w:rPr>
              <w:t>主任医师</w:t>
            </w:r>
          </w:p>
        </w:tc>
        <w:tc>
          <w:tcPr>
            <w:tcW w:w="572" w:type="dxa"/>
            <w:tcBorders>
              <w:top w:val="single" w:color="auto" w:sz="8" w:space="0"/>
              <w:left w:val="single" w:color="auto" w:sz="8" w:space="0"/>
              <w:bottom w:val="single" w:color="auto" w:sz="8" w:space="0"/>
              <w:right w:val="single" w:color="auto" w:sz="8" w:space="0"/>
            </w:tcBorders>
            <w:vAlign w:val="center"/>
          </w:tcPr>
          <w:p w14:paraId="707BD58F">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59BCD093">
            <w:pPr>
              <w:spacing w:line="240" w:lineRule="exact"/>
              <w:ind w:firstLine="0" w:firstLineChars="0"/>
              <w:jc w:val="center"/>
              <w:rPr>
                <w:sz w:val="16"/>
                <w:szCs w:val="16"/>
              </w:rPr>
            </w:pPr>
            <w:r>
              <w:rPr>
                <w:rFonts w:hint="eastAsia"/>
                <w:sz w:val="16"/>
                <w:szCs w:val="16"/>
              </w:rPr>
              <w:t>12</w:t>
            </w:r>
          </w:p>
        </w:tc>
      </w:tr>
      <w:tr w14:paraId="55306A53">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305B9929">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450F86FF">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7FBABAF3">
            <w:pPr>
              <w:spacing w:line="240" w:lineRule="exact"/>
              <w:ind w:firstLine="0" w:firstLineChars="0"/>
              <w:jc w:val="center"/>
              <w:rPr>
                <w:sz w:val="16"/>
                <w:szCs w:val="16"/>
              </w:rPr>
            </w:pPr>
            <w:r>
              <w:rPr>
                <w:rFonts w:hint="eastAsia"/>
                <w:sz w:val="16"/>
                <w:szCs w:val="16"/>
              </w:rPr>
              <w:t>副主任医师</w:t>
            </w:r>
          </w:p>
        </w:tc>
        <w:tc>
          <w:tcPr>
            <w:tcW w:w="572" w:type="dxa"/>
            <w:tcBorders>
              <w:top w:val="single" w:color="auto" w:sz="8" w:space="0"/>
              <w:left w:val="single" w:color="auto" w:sz="8" w:space="0"/>
              <w:bottom w:val="single" w:color="auto" w:sz="8" w:space="0"/>
              <w:right w:val="single" w:color="auto" w:sz="8" w:space="0"/>
            </w:tcBorders>
            <w:vAlign w:val="center"/>
          </w:tcPr>
          <w:p w14:paraId="39A30612">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3E2CBBE1">
            <w:pPr>
              <w:spacing w:line="240" w:lineRule="exact"/>
              <w:ind w:firstLine="0" w:firstLineChars="0"/>
              <w:jc w:val="center"/>
              <w:rPr>
                <w:sz w:val="16"/>
                <w:szCs w:val="16"/>
              </w:rPr>
            </w:pPr>
            <w:r>
              <w:rPr>
                <w:rFonts w:hint="eastAsia"/>
                <w:sz w:val="16"/>
                <w:szCs w:val="16"/>
              </w:rPr>
              <w:t>44</w:t>
            </w:r>
          </w:p>
        </w:tc>
      </w:tr>
      <w:tr w14:paraId="57DEA891">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3D6BC5D9">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6A91EB8C">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7B065244">
            <w:pPr>
              <w:spacing w:line="240" w:lineRule="exact"/>
              <w:ind w:firstLine="0" w:firstLineChars="0"/>
              <w:jc w:val="center"/>
              <w:rPr>
                <w:sz w:val="16"/>
                <w:szCs w:val="16"/>
              </w:rPr>
            </w:pPr>
            <w:r>
              <w:rPr>
                <w:rFonts w:hint="eastAsia"/>
                <w:sz w:val="16"/>
                <w:szCs w:val="16"/>
              </w:rPr>
              <w:t>主治医师</w:t>
            </w:r>
          </w:p>
        </w:tc>
        <w:tc>
          <w:tcPr>
            <w:tcW w:w="572" w:type="dxa"/>
            <w:tcBorders>
              <w:top w:val="single" w:color="auto" w:sz="8" w:space="0"/>
              <w:left w:val="single" w:color="auto" w:sz="8" w:space="0"/>
              <w:bottom w:val="single" w:color="auto" w:sz="8" w:space="0"/>
              <w:right w:val="single" w:color="auto" w:sz="8" w:space="0"/>
            </w:tcBorders>
            <w:vAlign w:val="center"/>
          </w:tcPr>
          <w:p w14:paraId="3C8EF6EF">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53A40EF5">
            <w:pPr>
              <w:spacing w:line="240" w:lineRule="exact"/>
              <w:ind w:firstLine="0" w:firstLineChars="0"/>
              <w:jc w:val="center"/>
              <w:rPr>
                <w:sz w:val="16"/>
                <w:szCs w:val="16"/>
              </w:rPr>
            </w:pPr>
            <w:r>
              <w:rPr>
                <w:rFonts w:hint="eastAsia"/>
                <w:sz w:val="16"/>
                <w:szCs w:val="16"/>
              </w:rPr>
              <w:t>70</w:t>
            </w:r>
          </w:p>
        </w:tc>
      </w:tr>
      <w:tr w14:paraId="053BD6A3">
        <w:tc>
          <w:tcPr>
            <w:tcW w:w="773" w:type="dxa"/>
            <w:vMerge w:val="continue"/>
            <w:tcBorders>
              <w:top w:val="single" w:color="auto" w:sz="8" w:space="0"/>
              <w:left w:val="single" w:color="auto" w:sz="8" w:space="0"/>
              <w:bottom w:val="single" w:color="auto" w:sz="8" w:space="0"/>
              <w:right w:val="single" w:color="auto" w:sz="8" w:space="0"/>
            </w:tcBorders>
            <w:vAlign w:val="center"/>
          </w:tcPr>
          <w:p w14:paraId="13F59B2B">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504E87F4">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6FC2727B">
            <w:pPr>
              <w:spacing w:line="240" w:lineRule="exact"/>
              <w:ind w:firstLine="0" w:firstLineChars="0"/>
              <w:jc w:val="center"/>
              <w:rPr>
                <w:sz w:val="16"/>
                <w:szCs w:val="16"/>
              </w:rPr>
            </w:pPr>
            <w:r>
              <w:rPr>
                <w:rFonts w:hint="eastAsia"/>
                <w:sz w:val="16"/>
                <w:szCs w:val="16"/>
              </w:rPr>
              <w:t>医师</w:t>
            </w:r>
          </w:p>
        </w:tc>
        <w:tc>
          <w:tcPr>
            <w:tcW w:w="572" w:type="dxa"/>
            <w:tcBorders>
              <w:top w:val="single" w:color="auto" w:sz="8" w:space="0"/>
              <w:left w:val="single" w:color="auto" w:sz="8" w:space="0"/>
              <w:bottom w:val="single" w:color="auto" w:sz="8" w:space="0"/>
              <w:right w:val="single" w:color="auto" w:sz="8" w:space="0"/>
            </w:tcBorders>
            <w:vAlign w:val="center"/>
          </w:tcPr>
          <w:p w14:paraId="11AEC688">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79030DF8">
            <w:pPr>
              <w:spacing w:line="240" w:lineRule="exact"/>
              <w:ind w:firstLine="0" w:firstLineChars="0"/>
              <w:jc w:val="center"/>
              <w:rPr>
                <w:sz w:val="16"/>
                <w:szCs w:val="16"/>
              </w:rPr>
            </w:pPr>
            <w:r>
              <w:rPr>
                <w:rFonts w:hint="eastAsia"/>
                <w:sz w:val="16"/>
                <w:szCs w:val="16"/>
              </w:rPr>
              <w:t>77</w:t>
            </w:r>
          </w:p>
        </w:tc>
      </w:tr>
      <w:tr w14:paraId="3C361045">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63A5E249">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6DE6F7C3">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50BBED99">
            <w:pPr>
              <w:spacing w:line="240" w:lineRule="exact"/>
              <w:ind w:firstLine="0" w:firstLineChars="0"/>
              <w:jc w:val="center"/>
              <w:rPr>
                <w:sz w:val="16"/>
                <w:szCs w:val="16"/>
              </w:rPr>
            </w:pPr>
            <w:r>
              <w:rPr>
                <w:rFonts w:hint="eastAsia"/>
                <w:sz w:val="16"/>
                <w:szCs w:val="16"/>
              </w:rPr>
              <w:t>医士</w:t>
            </w:r>
          </w:p>
        </w:tc>
        <w:tc>
          <w:tcPr>
            <w:tcW w:w="572" w:type="dxa"/>
            <w:tcBorders>
              <w:top w:val="single" w:color="auto" w:sz="8" w:space="0"/>
              <w:left w:val="single" w:color="auto" w:sz="8" w:space="0"/>
              <w:bottom w:val="single" w:color="auto" w:sz="8" w:space="0"/>
              <w:right w:val="single" w:color="auto" w:sz="8" w:space="0"/>
            </w:tcBorders>
            <w:vAlign w:val="center"/>
          </w:tcPr>
          <w:p w14:paraId="5496E6DD">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3C2395C9">
            <w:pPr>
              <w:spacing w:line="240" w:lineRule="exact"/>
              <w:ind w:firstLine="0" w:firstLineChars="0"/>
              <w:jc w:val="center"/>
              <w:rPr>
                <w:sz w:val="16"/>
                <w:szCs w:val="16"/>
              </w:rPr>
            </w:pPr>
            <w:r>
              <w:rPr>
                <w:rFonts w:hint="eastAsia"/>
                <w:sz w:val="16"/>
                <w:szCs w:val="16"/>
              </w:rPr>
              <w:t>83</w:t>
            </w:r>
          </w:p>
        </w:tc>
      </w:tr>
      <w:tr w14:paraId="52D1B0D0">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011AEF27">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0155549C">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419B82F2">
            <w:pPr>
              <w:spacing w:line="240" w:lineRule="exact"/>
              <w:ind w:firstLine="0" w:firstLineChars="0"/>
              <w:jc w:val="center"/>
              <w:rPr>
                <w:sz w:val="16"/>
                <w:szCs w:val="16"/>
              </w:rPr>
            </w:pPr>
            <w:r>
              <w:rPr>
                <w:rFonts w:hint="eastAsia"/>
                <w:sz w:val="16"/>
                <w:szCs w:val="16"/>
              </w:rPr>
              <w:t>副主任护师</w:t>
            </w:r>
          </w:p>
        </w:tc>
        <w:tc>
          <w:tcPr>
            <w:tcW w:w="572" w:type="dxa"/>
            <w:tcBorders>
              <w:top w:val="single" w:color="auto" w:sz="8" w:space="0"/>
              <w:left w:val="single" w:color="auto" w:sz="8" w:space="0"/>
              <w:bottom w:val="single" w:color="auto" w:sz="8" w:space="0"/>
              <w:right w:val="single" w:color="auto" w:sz="8" w:space="0"/>
            </w:tcBorders>
            <w:vAlign w:val="center"/>
          </w:tcPr>
          <w:p w14:paraId="05FB4B94">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148F26D7">
            <w:pPr>
              <w:spacing w:line="240" w:lineRule="exact"/>
              <w:ind w:firstLine="0" w:firstLineChars="0"/>
              <w:jc w:val="center"/>
              <w:rPr>
                <w:sz w:val="16"/>
                <w:szCs w:val="16"/>
              </w:rPr>
            </w:pPr>
            <w:r>
              <w:rPr>
                <w:rFonts w:hint="eastAsia"/>
                <w:sz w:val="16"/>
                <w:szCs w:val="16"/>
              </w:rPr>
              <w:t>24</w:t>
            </w:r>
          </w:p>
        </w:tc>
      </w:tr>
      <w:tr w14:paraId="0F0465BA">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517909EE">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2B7EDEA8">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3D309BCA">
            <w:pPr>
              <w:spacing w:line="240" w:lineRule="exact"/>
              <w:ind w:firstLine="0" w:firstLineChars="0"/>
              <w:jc w:val="center"/>
              <w:rPr>
                <w:sz w:val="16"/>
                <w:szCs w:val="16"/>
              </w:rPr>
            </w:pPr>
            <w:r>
              <w:rPr>
                <w:rFonts w:hint="eastAsia"/>
                <w:sz w:val="16"/>
                <w:szCs w:val="16"/>
              </w:rPr>
              <w:t>主管护师</w:t>
            </w:r>
          </w:p>
        </w:tc>
        <w:tc>
          <w:tcPr>
            <w:tcW w:w="572" w:type="dxa"/>
            <w:tcBorders>
              <w:top w:val="single" w:color="auto" w:sz="8" w:space="0"/>
              <w:left w:val="single" w:color="auto" w:sz="8" w:space="0"/>
              <w:bottom w:val="single" w:color="auto" w:sz="8" w:space="0"/>
              <w:right w:val="single" w:color="auto" w:sz="8" w:space="0"/>
            </w:tcBorders>
            <w:vAlign w:val="center"/>
          </w:tcPr>
          <w:p w14:paraId="0CD5562C">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6F579BE4">
            <w:pPr>
              <w:spacing w:line="240" w:lineRule="exact"/>
              <w:ind w:firstLine="0" w:firstLineChars="0"/>
              <w:jc w:val="center"/>
              <w:rPr>
                <w:sz w:val="16"/>
                <w:szCs w:val="16"/>
              </w:rPr>
            </w:pPr>
            <w:r>
              <w:rPr>
                <w:rFonts w:hint="eastAsia"/>
                <w:sz w:val="16"/>
                <w:szCs w:val="16"/>
              </w:rPr>
              <w:t>52</w:t>
            </w:r>
          </w:p>
        </w:tc>
      </w:tr>
      <w:tr w14:paraId="419A092B">
        <w:tc>
          <w:tcPr>
            <w:tcW w:w="773" w:type="dxa"/>
            <w:vMerge w:val="continue"/>
            <w:tcBorders>
              <w:top w:val="single" w:color="auto" w:sz="8" w:space="0"/>
              <w:left w:val="single" w:color="auto" w:sz="8" w:space="0"/>
              <w:bottom w:val="single" w:color="auto" w:sz="8" w:space="0"/>
              <w:right w:val="single" w:color="auto" w:sz="8" w:space="0"/>
            </w:tcBorders>
            <w:vAlign w:val="center"/>
          </w:tcPr>
          <w:p w14:paraId="36BF59A0">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65DE2CC9">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1768F6CF">
            <w:pPr>
              <w:spacing w:line="240" w:lineRule="exact"/>
              <w:ind w:firstLine="0" w:firstLineChars="0"/>
              <w:jc w:val="center"/>
              <w:rPr>
                <w:sz w:val="16"/>
                <w:szCs w:val="16"/>
              </w:rPr>
            </w:pPr>
            <w:r>
              <w:rPr>
                <w:rFonts w:hint="eastAsia"/>
                <w:sz w:val="16"/>
                <w:szCs w:val="16"/>
              </w:rPr>
              <w:t>护师</w:t>
            </w:r>
          </w:p>
        </w:tc>
        <w:tc>
          <w:tcPr>
            <w:tcW w:w="572" w:type="dxa"/>
            <w:tcBorders>
              <w:top w:val="single" w:color="auto" w:sz="8" w:space="0"/>
              <w:left w:val="single" w:color="auto" w:sz="8" w:space="0"/>
              <w:bottom w:val="single" w:color="auto" w:sz="8" w:space="0"/>
              <w:right w:val="single" w:color="auto" w:sz="8" w:space="0"/>
            </w:tcBorders>
            <w:vAlign w:val="center"/>
          </w:tcPr>
          <w:p w14:paraId="30D12A3C">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634DFAC3">
            <w:pPr>
              <w:spacing w:line="240" w:lineRule="exact"/>
              <w:ind w:firstLine="0" w:firstLineChars="0"/>
              <w:jc w:val="center"/>
              <w:rPr>
                <w:sz w:val="16"/>
                <w:szCs w:val="16"/>
              </w:rPr>
            </w:pPr>
            <w:r>
              <w:rPr>
                <w:rFonts w:hint="eastAsia"/>
                <w:sz w:val="16"/>
                <w:szCs w:val="16"/>
              </w:rPr>
              <w:t>35</w:t>
            </w:r>
          </w:p>
        </w:tc>
      </w:tr>
      <w:tr w14:paraId="38874889">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4D5E99E7">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4143003F">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426D35BF">
            <w:pPr>
              <w:spacing w:line="240" w:lineRule="exact"/>
              <w:ind w:firstLine="0" w:firstLineChars="0"/>
              <w:jc w:val="center"/>
              <w:rPr>
                <w:sz w:val="16"/>
                <w:szCs w:val="16"/>
              </w:rPr>
            </w:pPr>
            <w:r>
              <w:rPr>
                <w:rFonts w:hint="eastAsia"/>
                <w:sz w:val="16"/>
                <w:szCs w:val="16"/>
              </w:rPr>
              <w:t>护士</w:t>
            </w:r>
          </w:p>
        </w:tc>
        <w:tc>
          <w:tcPr>
            <w:tcW w:w="572" w:type="dxa"/>
            <w:tcBorders>
              <w:top w:val="single" w:color="auto" w:sz="8" w:space="0"/>
              <w:left w:val="single" w:color="auto" w:sz="8" w:space="0"/>
              <w:bottom w:val="single" w:color="auto" w:sz="8" w:space="0"/>
              <w:right w:val="single" w:color="auto" w:sz="8" w:space="0"/>
            </w:tcBorders>
            <w:vAlign w:val="center"/>
          </w:tcPr>
          <w:p w14:paraId="72B3B773">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7391B986">
            <w:pPr>
              <w:spacing w:line="240" w:lineRule="exact"/>
              <w:ind w:firstLine="0" w:firstLineChars="0"/>
              <w:jc w:val="center"/>
              <w:rPr>
                <w:sz w:val="16"/>
                <w:szCs w:val="16"/>
              </w:rPr>
            </w:pPr>
            <w:r>
              <w:rPr>
                <w:rFonts w:hint="eastAsia"/>
                <w:sz w:val="16"/>
                <w:szCs w:val="16"/>
              </w:rPr>
              <w:t>65</w:t>
            </w:r>
          </w:p>
        </w:tc>
      </w:tr>
      <w:tr w14:paraId="386B9F71">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38F6772D">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6246D728">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52B90341">
            <w:pPr>
              <w:spacing w:line="240" w:lineRule="exact"/>
              <w:ind w:firstLine="0" w:firstLineChars="0"/>
              <w:jc w:val="center"/>
              <w:rPr>
                <w:sz w:val="16"/>
                <w:szCs w:val="16"/>
              </w:rPr>
            </w:pPr>
            <w:r>
              <w:rPr>
                <w:rFonts w:hint="eastAsia"/>
                <w:sz w:val="16"/>
                <w:szCs w:val="16"/>
              </w:rPr>
              <w:t>副主任药师</w:t>
            </w:r>
          </w:p>
        </w:tc>
        <w:tc>
          <w:tcPr>
            <w:tcW w:w="572" w:type="dxa"/>
            <w:tcBorders>
              <w:top w:val="single" w:color="auto" w:sz="8" w:space="0"/>
              <w:left w:val="single" w:color="auto" w:sz="8" w:space="0"/>
              <w:bottom w:val="single" w:color="auto" w:sz="8" w:space="0"/>
              <w:right w:val="single" w:color="auto" w:sz="8" w:space="0"/>
            </w:tcBorders>
            <w:vAlign w:val="center"/>
          </w:tcPr>
          <w:p w14:paraId="1EBEB9C5">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15E9764A">
            <w:pPr>
              <w:spacing w:line="240" w:lineRule="exact"/>
              <w:ind w:firstLine="0" w:firstLineChars="0"/>
              <w:jc w:val="center"/>
              <w:rPr>
                <w:sz w:val="16"/>
                <w:szCs w:val="16"/>
              </w:rPr>
            </w:pPr>
            <w:r>
              <w:rPr>
                <w:rFonts w:hint="eastAsia"/>
                <w:sz w:val="16"/>
                <w:szCs w:val="16"/>
              </w:rPr>
              <w:t>2</w:t>
            </w:r>
          </w:p>
        </w:tc>
      </w:tr>
      <w:tr w14:paraId="3847E6DA">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13D0927D">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4390701F">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172A1D45">
            <w:pPr>
              <w:spacing w:line="240" w:lineRule="exact"/>
              <w:ind w:firstLine="0" w:firstLineChars="0"/>
              <w:jc w:val="center"/>
              <w:rPr>
                <w:sz w:val="16"/>
                <w:szCs w:val="16"/>
              </w:rPr>
            </w:pPr>
            <w:r>
              <w:rPr>
                <w:rFonts w:hint="eastAsia"/>
                <w:sz w:val="16"/>
                <w:szCs w:val="16"/>
              </w:rPr>
              <w:t>主管药师</w:t>
            </w:r>
          </w:p>
        </w:tc>
        <w:tc>
          <w:tcPr>
            <w:tcW w:w="572" w:type="dxa"/>
            <w:tcBorders>
              <w:top w:val="single" w:color="auto" w:sz="8" w:space="0"/>
              <w:left w:val="single" w:color="auto" w:sz="8" w:space="0"/>
              <w:bottom w:val="single" w:color="auto" w:sz="8" w:space="0"/>
              <w:right w:val="single" w:color="auto" w:sz="8" w:space="0"/>
            </w:tcBorders>
            <w:vAlign w:val="center"/>
          </w:tcPr>
          <w:p w14:paraId="45B1A8E6">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4BA9484F">
            <w:pPr>
              <w:spacing w:line="240" w:lineRule="exact"/>
              <w:ind w:firstLine="0" w:firstLineChars="0"/>
              <w:jc w:val="center"/>
              <w:rPr>
                <w:sz w:val="16"/>
                <w:szCs w:val="16"/>
              </w:rPr>
            </w:pPr>
            <w:r>
              <w:rPr>
                <w:rFonts w:hint="eastAsia"/>
                <w:sz w:val="16"/>
                <w:szCs w:val="16"/>
              </w:rPr>
              <w:t>4</w:t>
            </w:r>
          </w:p>
        </w:tc>
      </w:tr>
      <w:tr w14:paraId="56FA6AF7">
        <w:tc>
          <w:tcPr>
            <w:tcW w:w="773" w:type="dxa"/>
            <w:vMerge w:val="continue"/>
            <w:tcBorders>
              <w:top w:val="single" w:color="auto" w:sz="8" w:space="0"/>
              <w:left w:val="single" w:color="auto" w:sz="8" w:space="0"/>
              <w:bottom w:val="single" w:color="auto" w:sz="8" w:space="0"/>
              <w:right w:val="single" w:color="auto" w:sz="8" w:space="0"/>
            </w:tcBorders>
            <w:vAlign w:val="center"/>
          </w:tcPr>
          <w:p w14:paraId="396FFF1B">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189A7458">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786E1D05">
            <w:pPr>
              <w:spacing w:line="240" w:lineRule="exact"/>
              <w:ind w:firstLine="0" w:firstLineChars="0"/>
              <w:jc w:val="center"/>
              <w:rPr>
                <w:sz w:val="16"/>
                <w:szCs w:val="16"/>
              </w:rPr>
            </w:pPr>
            <w:r>
              <w:rPr>
                <w:rFonts w:hint="eastAsia"/>
                <w:sz w:val="16"/>
                <w:szCs w:val="16"/>
              </w:rPr>
              <w:t>药师</w:t>
            </w:r>
          </w:p>
        </w:tc>
        <w:tc>
          <w:tcPr>
            <w:tcW w:w="572" w:type="dxa"/>
            <w:tcBorders>
              <w:top w:val="single" w:color="auto" w:sz="8" w:space="0"/>
              <w:left w:val="single" w:color="auto" w:sz="8" w:space="0"/>
              <w:bottom w:val="single" w:color="auto" w:sz="8" w:space="0"/>
              <w:right w:val="single" w:color="auto" w:sz="8" w:space="0"/>
            </w:tcBorders>
            <w:vAlign w:val="center"/>
          </w:tcPr>
          <w:p w14:paraId="335C4CD7">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76FCB00A">
            <w:pPr>
              <w:spacing w:line="240" w:lineRule="exact"/>
              <w:ind w:firstLine="0" w:firstLineChars="0"/>
              <w:jc w:val="center"/>
              <w:rPr>
                <w:sz w:val="16"/>
                <w:szCs w:val="16"/>
              </w:rPr>
            </w:pPr>
            <w:r>
              <w:rPr>
                <w:rFonts w:hint="eastAsia"/>
                <w:sz w:val="16"/>
                <w:szCs w:val="16"/>
              </w:rPr>
              <w:t>12</w:t>
            </w:r>
          </w:p>
        </w:tc>
      </w:tr>
      <w:tr w14:paraId="17DB8FEC">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5FE65EF8">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23D636BF">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6BFF1161">
            <w:pPr>
              <w:spacing w:line="240" w:lineRule="exact"/>
              <w:ind w:firstLine="0" w:firstLineChars="0"/>
              <w:jc w:val="center"/>
              <w:rPr>
                <w:sz w:val="16"/>
                <w:szCs w:val="16"/>
              </w:rPr>
            </w:pPr>
            <w:r>
              <w:rPr>
                <w:rFonts w:hint="eastAsia"/>
                <w:sz w:val="16"/>
                <w:szCs w:val="16"/>
              </w:rPr>
              <w:t>药士</w:t>
            </w:r>
          </w:p>
        </w:tc>
        <w:tc>
          <w:tcPr>
            <w:tcW w:w="572" w:type="dxa"/>
            <w:tcBorders>
              <w:top w:val="single" w:color="auto" w:sz="8" w:space="0"/>
              <w:left w:val="single" w:color="auto" w:sz="8" w:space="0"/>
              <w:bottom w:val="single" w:color="auto" w:sz="8" w:space="0"/>
              <w:right w:val="single" w:color="auto" w:sz="8" w:space="0"/>
            </w:tcBorders>
            <w:vAlign w:val="center"/>
          </w:tcPr>
          <w:p w14:paraId="334AA7D5">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521557F1">
            <w:pPr>
              <w:spacing w:line="240" w:lineRule="exact"/>
              <w:ind w:firstLine="0" w:firstLineChars="0"/>
              <w:jc w:val="center"/>
              <w:rPr>
                <w:sz w:val="16"/>
                <w:szCs w:val="16"/>
              </w:rPr>
            </w:pPr>
            <w:r>
              <w:rPr>
                <w:rFonts w:hint="eastAsia"/>
                <w:sz w:val="16"/>
                <w:szCs w:val="16"/>
              </w:rPr>
              <w:t>5</w:t>
            </w:r>
          </w:p>
        </w:tc>
      </w:tr>
      <w:tr w14:paraId="477CCEFD">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5D2CFC44">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21D6AB00">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436AE0DD">
            <w:pPr>
              <w:spacing w:line="240" w:lineRule="exact"/>
              <w:ind w:firstLine="0" w:firstLineChars="0"/>
              <w:jc w:val="center"/>
              <w:rPr>
                <w:sz w:val="16"/>
                <w:szCs w:val="16"/>
              </w:rPr>
            </w:pPr>
            <w:r>
              <w:rPr>
                <w:rFonts w:hint="eastAsia"/>
                <w:sz w:val="16"/>
                <w:szCs w:val="16"/>
              </w:rPr>
              <w:t>主管检验师</w:t>
            </w:r>
          </w:p>
        </w:tc>
        <w:tc>
          <w:tcPr>
            <w:tcW w:w="572" w:type="dxa"/>
            <w:tcBorders>
              <w:top w:val="single" w:color="auto" w:sz="8" w:space="0"/>
              <w:left w:val="single" w:color="auto" w:sz="8" w:space="0"/>
              <w:bottom w:val="single" w:color="auto" w:sz="8" w:space="0"/>
              <w:right w:val="single" w:color="auto" w:sz="8" w:space="0"/>
            </w:tcBorders>
            <w:vAlign w:val="center"/>
          </w:tcPr>
          <w:p w14:paraId="76414B29">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41ED4BAC">
            <w:pPr>
              <w:tabs>
                <w:tab w:val="left" w:pos="499"/>
              </w:tabs>
              <w:spacing w:line="240" w:lineRule="exact"/>
              <w:ind w:firstLine="0" w:firstLineChars="0"/>
              <w:jc w:val="center"/>
              <w:rPr>
                <w:sz w:val="16"/>
                <w:szCs w:val="16"/>
              </w:rPr>
            </w:pPr>
            <w:r>
              <w:rPr>
                <w:rFonts w:hint="eastAsia"/>
                <w:sz w:val="16"/>
                <w:szCs w:val="16"/>
              </w:rPr>
              <w:t>3</w:t>
            </w:r>
          </w:p>
        </w:tc>
      </w:tr>
      <w:tr w14:paraId="537B5968">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1A1DA105">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7DB6FFE0">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70832404">
            <w:pPr>
              <w:spacing w:line="240" w:lineRule="exact"/>
              <w:ind w:firstLine="0" w:firstLineChars="0"/>
              <w:jc w:val="center"/>
              <w:rPr>
                <w:sz w:val="16"/>
                <w:szCs w:val="16"/>
              </w:rPr>
            </w:pPr>
            <w:r>
              <w:rPr>
                <w:rFonts w:hint="eastAsia"/>
                <w:sz w:val="16"/>
                <w:szCs w:val="16"/>
              </w:rPr>
              <w:t>检验师</w:t>
            </w:r>
          </w:p>
        </w:tc>
        <w:tc>
          <w:tcPr>
            <w:tcW w:w="572" w:type="dxa"/>
            <w:tcBorders>
              <w:top w:val="single" w:color="auto" w:sz="8" w:space="0"/>
              <w:left w:val="single" w:color="auto" w:sz="8" w:space="0"/>
              <w:bottom w:val="single" w:color="auto" w:sz="8" w:space="0"/>
              <w:right w:val="single" w:color="auto" w:sz="8" w:space="0"/>
            </w:tcBorders>
            <w:vAlign w:val="center"/>
          </w:tcPr>
          <w:p w14:paraId="7209A02A">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76526F0E">
            <w:pPr>
              <w:tabs>
                <w:tab w:val="left" w:pos="499"/>
              </w:tabs>
              <w:spacing w:line="240" w:lineRule="exact"/>
              <w:ind w:firstLine="0" w:firstLineChars="0"/>
              <w:jc w:val="center"/>
              <w:rPr>
                <w:sz w:val="16"/>
                <w:szCs w:val="16"/>
              </w:rPr>
            </w:pPr>
            <w:r>
              <w:rPr>
                <w:rFonts w:hint="eastAsia"/>
                <w:sz w:val="16"/>
                <w:szCs w:val="16"/>
              </w:rPr>
              <w:t>4</w:t>
            </w:r>
          </w:p>
        </w:tc>
      </w:tr>
      <w:tr w14:paraId="7547D774">
        <w:tc>
          <w:tcPr>
            <w:tcW w:w="773" w:type="dxa"/>
            <w:vMerge w:val="continue"/>
            <w:tcBorders>
              <w:top w:val="single" w:color="auto" w:sz="8" w:space="0"/>
              <w:left w:val="single" w:color="auto" w:sz="8" w:space="0"/>
              <w:bottom w:val="single" w:color="auto" w:sz="8" w:space="0"/>
              <w:right w:val="single" w:color="auto" w:sz="8" w:space="0"/>
            </w:tcBorders>
            <w:vAlign w:val="center"/>
          </w:tcPr>
          <w:p w14:paraId="3E21C538">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3097D866">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4C559FD7">
            <w:pPr>
              <w:spacing w:line="240" w:lineRule="exact"/>
              <w:ind w:firstLine="0" w:firstLineChars="0"/>
              <w:jc w:val="center"/>
              <w:rPr>
                <w:sz w:val="16"/>
                <w:szCs w:val="16"/>
              </w:rPr>
            </w:pPr>
            <w:r>
              <w:rPr>
                <w:rFonts w:hint="eastAsia"/>
                <w:sz w:val="16"/>
                <w:szCs w:val="16"/>
              </w:rPr>
              <w:t>检验士</w:t>
            </w:r>
          </w:p>
        </w:tc>
        <w:tc>
          <w:tcPr>
            <w:tcW w:w="572" w:type="dxa"/>
            <w:tcBorders>
              <w:top w:val="single" w:color="auto" w:sz="8" w:space="0"/>
              <w:left w:val="single" w:color="auto" w:sz="8" w:space="0"/>
              <w:bottom w:val="single" w:color="auto" w:sz="8" w:space="0"/>
              <w:right w:val="single" w:color="auto" w:sz="8" w:space="0"/>
            </w:tcBorders>
            <w:vAlign w:val="center"/>
          </w:tcPr>
          <w:p w14:paraId="0BE1CC55">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70688875">
            <w:pPr>
              <w:spacing w:line="240" w:lineRule="exact"/>
              <w:ind w:firstLine="0" w:firstLineChars="0"/>
              <w:jc w:val="center"/>
              <w:rPr>
                <w:sz w:val="16"/>
                <w:szCs w:val="16"/>
              </w:rPr>
            </w:pPr>
            <w:r>
              <w:rPr>
                <w:rFonts w:hint="eastAsia"/>
                <w:sz w:val="16"/>
                <w:szCs w:val="16"/>
              </w:rPr>
              <w:t>5</w:t>
            </w:r>
          </w:p>
        </w:tc>
      </w:tr>
      <w:tr w14:paraId="4B1ED6FB">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60216D28">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7D6586A5">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3AEB7675">
            <w:pPr>
              <w:spacing w:line="240" w:lineRule="exact"/>
              <w:ind w:firstLine="0" w:firstLineChars="0"/>
              <w:jc w:val="center"/>
              <w:rPr>
                <w:sz w:val="16"/>
                <w:szCs w:val="16"/>
              </w:rPr>
            </w:pPr>
            <w:r>
              <w:rPr>
                <w:rFonts w:hint="eastAsia"/>
                <w:sz w:val="16"/>
                <w:szCs w:val="16"/>
              </w:rPr>
              <w:t>技师</w:t>
            </w:r>
          </w:p>
        </w:tc>
        <w:tc>
          <w:tcPr>
            <w:tcW w:w="572" w:type="dxa"/>
            <w:tcBorders>
              <w:top w:val="single" w:color="auto" w:sz="8" w:space="0"/>
              <w:left w:val="single" w:color="auto" w:sz="8" w:space="0"/>
              <w:bottom w:val="single" w:color="auto" w:sz="8" w:space="0"/>
              <w:right w:val="single" w:color="auto" w:sz="8" w:space="0"/>
            </w:tcBorders>
            <w:vAlign w:val="center"/>
          </w:tcPr>
          <w:p w14:paraId="762C2C8F">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17B663C9">
            <w:pPr>
              <w:spacing w:line="240" w:lineRule="exact"/>
              <w:ind w:firstLine="0" w:firstLineChars="0"/>
              <w:jc w:val="center"/>
              <w:rPr>
                <w:sz w:val="16"/>
                <w:szCs w:val="16"/>
              </w:rPr>
            </w:pPr>
            <w:r>
              <w:rPr>
                <w:rFonts w:hint="eastAsia"/>
                <w:sz w:val="16"/>
                <w:szCs w:val="16"/>
              </w:rPr>
              <w:t>14</w:t>
            </w:r>
          </w:p>
        </w:tc>
      </w:tr>
      <w:tr w14:paraId="766A51A6">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792A4787">
            <w:pPr>
              <w:spacing w:line="240" w:lineRule="exact"/>
              <w:ind w:firstLine="0" w:firstLineChars="0"/>
              <w:jc w:val="center"/>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14:paraId="6606F8E8">
            <w:pPr>
              <w:spacing w:line="240" w:lineRule="exact"/>
              <w:ind w:firstLine="0" w:firstLineChars="0"/>
              <w:jc w:val="center"/>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14:paraId="3487C7A8">
            <w:pPr>
              <w:spacing w:line="240" w:lineRule="exact"/>
              <w:ind w:firstLine="0" w:firstLineChars="0"/>
              <w:jc w:val="center"/>
              <w:rPr>
                <w:sz w:val="16"/>
                <w:szCs w:val="16"/>
              </w:rPr>
            </w:pPr>
            <w:r>
              <w:rPr>
                <w:rFonts w:hint="eastAsia"/>
                <w:sz w:val="16"/>
                <w:szCs w:val="16"/>
              </w:rPr>
              <w:t>其他卫技人员（村医）</w:t>
            </w:r>
          </w:p>
        </w:tc>
        <w:tc>
          <w:tcPr>
            <w:tcW w:w="572" w:type="dxa"/>
            <w:tcBorders>
              <w:top w:val="single" w:color="auto" w:sz="8" w:space="0"/>
              <w:left w:val="single" w:color="auto" w:sz="8" w:space="0"/>
              <w:bottom w:val="single" w:color="auto" w:sz="8" w:space="0"/>
              <w:right w:val="single" w:color="auto" w:sz="8" w:space="0"/>
            </w:tcBorders>
            <w:vAlign w:val="center"/>
          </w:tcPr>
          <w:p w14:paraId="580336AC">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0E5538A2">
            <w:pPr>
              <w:spacing w:line="240" w:lineRule="exact"/>
              <w:ind w:firstLine="0" w:firstLineChars="0"/>
              <w:jc w:val="center"/>
              <w:rPr>
                <w:sz w:val="16"/>
                <w:szCs w:val="16"/>
              </w:rPr>
            </w:pPr>
            <w:r>
              <w:rPr>
                <w:rFonts w:hint="eastAsia"/>
                <w:sz w:val="16"/>
                <w:szCs w:val="16"/>
              </w:rPr>
              <w:t>217</w:t>
            </w:r>
          </w:p>
        </w:tc>
      </w:tr>
      <w:tr w14:paraId="530BD2D0">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14:paraId="67CB5359">
            <w:pPr>
              <w:spacing w:line="240" w:lineRule="exact"/>
              <w:ind w:firstLine="0" w:firstLineChars="0"/>
              <w:jc w:val="center"/>
              <w:rPr>
                <w:sz w:val="16"/>
                <w:szCs w:val="16"/>
              </w:rPr>
            </w:pPr>
          </w:p>
        </w:tc>
        <w:tc>
          <w:tcPr>
            <w:tcW w:w="4019" w:type="dxa"/>
            <w:gridSpan w:val="2"/>
            <w:tcBorders>
              <w:top w:val="single" w:color="auto" w:sz="8" w:space="0"/>
              <w:left w:val="single" w:color="auto" w:sz="8" w:space="0"/>
              <w:bottom w:val="single" w:color="auto" w:sz="8" w:space="0"/>
              <w:right w:val="single" w:color="auto" w:sz="8" w:space="0"/>
            </w:tcBorders>
            <w:vAlign w:val="center"/>
          </w:tcPr>
          <w:p w14:paraId="7E497BE2">
            <w:pPr>
              <w:spacing w:line="240" w:lineRule="exact"/>
              <w:ind w:firstLine="0" w:firstLineChars="0"/>
              <w:jc w:val="center"/>
              <w:rPr>
                <w:sz w:val="16"/>
                <w:szCs w:val="16"/>
              </w:rPr>
            </w:pPr>
            <w:r>
              <w:rPr>
                <w:rFonts w:hint="eastAsia"/>
                <w:sz w:val="16"/>
                <w:szCs w:val="16"/>
              </w:rPr>
              <w:t>非卫生技术人员</w:t>
            </w:r>
          </w:p>
        </w:tc>
        <w:tc>
          <w:tcPr>
            <w:tcW w:w="572" w:type="dxa"/>
            <w:tcBorders>
              <w:top w:val="single" w:color="auto" w:sz="8" w:space="0"/>
              <w:left w:val="single" w:color="auto" w:sz="8" w:space="0"/>
              <w:bottom w:val="single" w:color="auto" w:sz="8" w:space="0"/>
              <w:right w:val="single" w:color="auto" w:sz="8" w:space="0"/>
            </w:tcBorders>
            <w:vAlign w:val="center"/>
          </w:tcPr>
          <w:p w14:paraId="64228549">
            <w:pPr>
              <w:spacing w:line="240" w:lineRule="exact"/>
              <w:ind w:firstLine="0" w:firstLineChars="0"/>
              <w:jc w:val="center"/>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14:paraId="1B6028D9">
            <w:pPr>
              <w:spacing w:line="240" w:lineRule="exact"/>
              <w:ind w:firstLine="0" w:firstLineChars="0"/>
              <w:jc w:val="center"/>
              <w:rPr>
                <w:sz w:val="16"/>
                <w:szCs w:val="16"/>
              </w:rPr>
            </w:pPr>
            <w:r>
              <w:rPr>
                <w:rFonts w:hint="eastAsia"/>
                <w:sz w:val="16"/>
                <w:szCs w:val="16"/>
              </w:rPr>
              <w:t>121</w:t>
            </w:r>
          </w:p>
        </w:tc>
      </w:tr>
      <w:tr w14:paraId="7CB972A5">
        <w:tblPrEx>
          <w:tblCellMar>
            <w:top w:w="0" w:type="dxa"/>
            <w:left w:w="0" w:type="dxa"/>
            <w:bottom w:w="0" w:type="dxa"/>
            <w:right w:w="0" w:type="dxa"/>
          </w:tblCellMar>
        </w:tblPrEx>
        <w:trPr>
          <w:trHeight w:val="2828" w:hRule="atLeast"/>
        </w:trPr>
        <w:tc>
          <w:tcPr>
            <w:tcW w:w="6076" w:type="dxa"/>
            <w:gridSpan w:val="5"/>
            <w:tcBorders>
              <w:top w:val="single" w:color="auto" w:sz="8" w:space="0"/>
              <w:left w:val="single" w:color="auto" w:sz="8" w:space="0"/>
              <w:bottom w:val="single" w:color="auto" w:sz="8" w:space="0"/>
              <w:right w:val="single" w:color="auto" w:sz="8" w:space="0"/>
            </w:tcBorders>
            <w:vAlign w:val="center"/>
          </w:tcPr>
          <w:p w14:paraId="07A3686E">
            <w:pPr>
              <w:spacing w:line="240" w:lineRule="exact"/>
              <w:ind w:firstLine="0" w:firstLineChars="0"/>
              <w:jc w:val="left"/>
              <w:rPr>
                <w:sz w:val="16"/>
                <w:szCs w:val="16"/>
              </w:rPr>
            </w:pPr>
            <w:r>
              <w:rPr>
                <w:rFonts w:hint="eastAsia"/>
                <w:sz w:val="16"/>
                <w:szCs w:val="16"/>
              </w:rPr>
              <w:t>注：卫技人员总数728人，其中：县级医疗机构卫生技术人员101人，县级卫生单位卫生技术人员35人，乡（镇）卫生院卫生技术人员375人，村卫生室卫生技术人员（村医）217人。</w:t>
            </w:r>
          </w:p>
          <w:p w14:paraId="22EA08E6">
            <w:pPr>
              <w:spacing w:line="240" w:lineRule="exact"/>
              <w:ind w:firstLine="0" w:firstLineChars="0"/>
              <w:jc w:val="left"/>
              <w:rPr>
                <w:sz w:val="16"/>
                <w:szCs w:val="16"/>
              </w:rPr>
            </w:pPr>
            <w:r>
              <w:rPr>
                <w:rFonts w:hint="eastAsia"/>
                <w:sz w:val="16"/>
                <w:szCs w:val="16"/>
              </w:rPr>
              <w:t>床位数：共计928张。其中：县医院180张，中医院100张，乡（镇）卫生院298张，博爱妇幼医院20张，健安医院42张，仁爱医院30张，陆元康心理医院258张</w:t>
            </w:r>
          </w:p>
          <w:p w14:paraId="0764173B">
            <w:pPr>
              <w:spacing w:line="240" w:lineRule="exact"/>
              <w:ind w:firstLine="0" w:firstLineChars="0"/>
              <w:jc w:val="left"/>
              <w:rPr>
                <w:sz w:val="16"/>
                <w:szCs w:val="16"/>
              </w:rPr>
            </w:pPr>
            <w:r>
              <w:rPr>
                <w:rFonts w:hint="eastAsia"/>
                <w:sz w:val="16"/>
                <w:szCs w:val="16"/>
              </w:rPr>
              <w:t>按2021年6月全国第七次人口普查公布人数154253人计算，</w:t>
            </w:r>
          </w:p>
          <w:p w14:paraId="25DBE456">
            <w:pPr>
              <w:spacing w:line="240" w:lineRule="exact"/>
              <w:ind w:firstLine="0" w:firstLineChars="0"/>
              <w:jc w:val="left"/>
              <w:rPr>
                <w:sz w:val="16"/>
                <w:szCs w:val="16"/>
              </w:rPr>
            </w:pPr>
            <w:r>
              <w:rPr>
                <w:rFonts w:hint="eastAsia"/>
                <w:sz w:val="16"/>
                <w:szCs w:val="16"/>
              </w:rPr>
              <w:t>每千人拥有医生数：1.8540</w:t>
            </w:r>
          </w:p>
          <w:p w14:paraId="7FD39007">
            <w:pPr>
              <w:spacing w:line="240" w:lineRule="exact"/>
              <w:ind w:firstLine="0" w:firstLineChars="0"/>
              <w:jc w:val="left"/>
              <w:rPr>
                <w:sz w:val="16"/>
                <w:szCs w:val="16"/>
              </w:rPr>
            </w:pPr>
            <w:r>
              <w:rPr>
                <w:rFonts w:hint="eastAsia"/>
                <w:sz w:val="16"/>
                <w:szCs w:val="16"/>
              </w:rPr>
              <w:t>每千人拥有护士数：1.1409</w:t>
            </w:r>
          </w:p>
          <w:p w14:paraId="7249661C">
            <w:pPr>
              <w:spacing w:line="240" w:lineRule="exact"/>
              <w:ind w:firstLine="0" w:firstLineChars="0"/>
              <w:jc w:val="left"/>
              <w:rPr>
                <w:sz w:val="16"/>
                <w:szCs w:val="16"/>
              </w:rPr>
            </w:pPr>
            <w:r>
              <w:rPr>
                <w:rFonts w:hint="eastAsia"/>
                <w:sz w:val="16"/>
                <w:szCs w:val="16"/>
              </w:rPr>
              <w:t>每千人拥有床位数：4.3435</w:t>
            </w:r>
          </w:p>
          <w:p w14:paraId="04DF2CE6">
            <w:pPr>
              <w:spacing w:line="240" w:lineRule="exact"/>
              <w:ind w:firstLine="0" w:firstLineChars="0"/>
              <w:jc w:val="left"/>
              <w:rPr>
                <w:sz w:val="16"/>
                <w:szCs w:val="16"/>
              </w:rPr>
            </w:pPr>
            <w:r>
              <w:rPr>
                <w:rFonts w:hint="eastAsia"/>
                <w:sz w:val="16"/>
                <w:szCs w:val="16"/>
              </w:rPr>
              <w:t>全县执业（助理）医生：两家公立医院101人+乡镇卫生院（包括村卫生室）122人+社会办医44人+卫生单位19人=286人</w:t>
            </w:r>
          </w:p>
          <w:p w14:paraId="00CA1640">
            <w:pPr>
              <w:spacing w:line="240" w:lineRule="exact"/>
              <w:ind w:firstLine="0" w:firstLineChars="0"/>
              <w:jc w:val="left"/>
              <w:rPr>
                <w:sz w:val="16"/>
                <w:szCs w:val="16"/>
              </w:rPr>
            </w:pPr>
            <w:r>
              <w:rPr>
                <w:rFonts w:hint="eastAsia"/>
                <w:sz w:val="16"/>
                <w:szCs w:val="16"/>
              </w:rPr>
              <w:t>全县执业护士：两家公立医院75人+乡镇卫生院（包括村卫生室）38人+社会办医50人+卫生单位13人=176人</w:t>
            </w:r>
          </w:p>
          <w:p w14:paraId="63C44C8C">
            <w:pPr>
              <w:spacing w:line="240" w:lineRule="exact"/>
              <w:ind w:firstLine="0" w:firstLineChars="0"/>
              <w:jc w:val="left"/>
              <w:rPr>
                <w:sz w:val="16"/>
                <w:szCs w:val="16"/>
              </w:rPr>
            </w:pPr>
            <w:r>
              <w:rPr>
                <w:rFonts w:hint="eastAsia"/>
                <w:sz w:val="16"/>
                <w:szCs w:val="16"/>
              </w:rPr>
              <w:t>全县药师数：两家公立医院13人+乡镇卫生院（包括村卫生室）2人+社会办医6人+卫生单位2人=23人</w:t>
            </w:r>
          </w:p>
        </w:tc>
      </w:tr>
    </w:tbl>
    <w:p w14:paraId="71701CCC">
      <w:pPr>
        <w:pStyle w:val="5"/>
        <w:ind w:firstLine="560"/>
      </w:pPr>
      <w:r>
        <w:rPr>
          <w:rFonts w:hint="eastAsia"/>
        </w:rPr>
        <w:t>八、人口和人民生活</w:t>
      </w:r>
    </w:p>
    <w:p w14:paraId="750DBDDC">
      <w:pPr>
        <w:spacing w:line="560" w:lineRule="exact"/>
        <w:ind w:firstLine="560"/>
        <w:rPr>
          <w:rFonts w:ascii="仿宋_GB2312" w:eastAsia="仿宋_GB2312"/>
          <w:szCs w:val="28"/>
        </w:rPr>
      </w:pPr>
      <w:r>
        <w:rPr>
          <w:rFonts w:hint="eastAsia" w:ascii="仿宋_GB2312" w:eastAsia="仿宋_GB2312"/>
          <w:szCs w:val="28"/>
        </w:rPr>
        <w:t>2024年公安部门统计显示，全县年末户籍总户数为76828户，户籍总人口为 180677人，其中：城镇人口45518人，乡村人口135159人。当年出生人口1148人，当年死亡人口901人。按年龄段分0-17岁28641人；18-34岁45574人；35-59岁64843人；60-100岁以上41619人。人口出生率 6.35‰，人口死亡率4.99‰，人口自然增长率  1.36 ‰。男女性别比为107∶100。</w:t>
      </w:r>
    </w:p>
    <w:p w14:paraId="2B399596">
      <w:pPr>
        <w:spacing w:line="560" w:lineRule="exact"/>
        <w:ind w:firstLine="0" w:firstLineChars="0"/>
        <w:jc w:val="center"/>
        <w:rPr>
          <w:rFonts w:hint="eastAsia" w:ascii="黑体" w:hAnsi="黑体" w:eastAsia="黑体"/>
          <w:szCs w:val="28"/>
        </w:rPr>
      </w:pPr>
      <w:r>
        <w:rPr>
          <w:rFonts w:hint="eastAsia" w:ascii="仿宋_GB2312" w:eastAsia="仿宋_GB2312"/>
          <w:szCs w:val="28"/>
        </w:rPr>
        <w:br w:type="page"/>
      </w:r>
      <w:r>
        <w:rPr>
          <w:rFonts w:hint="eastAsia" w:ascii="黑体" w:hAnsi="黑体" w:eastAsia="黑体"/>
          <w:szCs w:val="28"/>
        </w:rPr>
        <w:t>（表四） 各乡镇人口及性别构成情况</w:t>
      </w:r>
    </w:p>
    <w:p w14:paraId="5B2C6E49">
      <w:pPr>
        <w:spacing w:line="560" w:lineRule="exact"/>
        <w:ind w:firstLine="420"/>
        <w:jc w:val="right"/>
        <w:rPr>
          <w:rFonts w:ascii="仿宋_GB2312" w:eastAsia="仿宋_GB2312"/>
          <w:sz w:val="21"/>
          <w:szCs w:val="21"/>
        </w:rPr>
      </w:pPr>
      <w:r>
        <w:rPr>
          <w:rFonts w:hint="eastAsia" w:ascii="仿宋_GB2312" w:eastAsia="仿宋_GB2312"/>
          <w:sz w:val="21"/>
          <w:szCs w:val="21"/>
        </w:rPr>
        <w:t>单位：人、户</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851"/>
        <w:gridCol w:w="851"/>
        <w:gridCol w:w="851"/>
        <w:gridCol w:w="851"/>
        <w:gridCol w:w="784"/>
        <w:gridCol w:w="1089"/>
      </w:tblGrid>
      <w:tr w14:paraId="50E6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vMerge w:val="restart"/>
            <w:vAlign w:val="center"/>
          </w:tcPr>
          <w:p w14:paraId="528FDBB5">
            <w:pPr>
              <w:ind w:firstLine="0" w:firstLineChars="0"/>
              <w:rPr>
                <w:rFonts w:ascii="仿宋_GB2312" w:eastAsia="仿宋_GB2312"/>
                <w:sz w:val="21"/>
                <w:szCs w:val="21"/>
              </w:rPr>
            </w:pPr>
          </w:p>
        </w:tc>
        <w:tc>
          <w:tcPr>
            <w:tcW w:w="4188" w:type="dxa"/>
            <w:gridSpan w:val="5"/>
            <w:vAlign w:val="center"/>
          </w:tcPr>
          <w:p w14:paraId="73EC8BE3">
            <w:pPr>
              <w:ind w:firstLine="0" w:firstLineChars="0"/>
              <w:jc w:val="center"/>
              <w:rPr>
                <w:rFonts w:ascii="仿宋_GB2312" w:eastAsia="仿宋_GB2312"/>
                <w:sz w:val="21"/>
                <w:szCs w:val="21"/>
              </w:rPr>
            </w:pPr>
            <w:r>
              <w:rPr>
                <w:rFonts w:hint="eastAsia" w:ascii="仿宋_GB2312" w:eastAsia="仿宋_GB2312"/>
                <w:sz w:val="21"/>
                <w:szCs w:val="21"/>
              </w:rPr>
              <w:t>总   人   口</w:t>
            </w:r>
          </w:p>
        </w:tc>
        <w:tc>
          <w:tcPr>
            <w:tcW w:w="1089" w:type="dxa"/>
            <w:vMerge w:val="restart"/>
            <w:vAlign w:val="center"/>
          </w:tcPr>
          <w:p w14:paraId="54BF7B33">
            <w:pPr>
              <w:ind w:firstLine="0" w:firstLineChars="0"/>
              <w:jc w:val="center"/>
              <w:rPr>
                <w:rFonts w:ascii="仿宋_GB2312" w:eastAsia="仿宋_GB2312"/>
                <w:sz w:val="21"/>
                <w:szCs w:val="21"/>
              </w:rPr>
            </w:pPr>
            <w:r>
              <w:rPr>
                <w:rFonts w:hint="eastAsia" w:ascii="仿宋_GB2312" w:eastAsia="仿宋_GB2312"/>
                <w:sz w:val="21"/>
                <w:szCs w:val="21"/>
              </w:rPr>
              <w:t>总户数</w:t>
            </w:r>
          </w:p>
        </w:tc>
      </w:tr>
      <w:tr w14:paraId="7AAC6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903" w:type="dxa"/>
            <w:vMerge w:val="continue"/>
            <w:vAlign w:val="center"/>
          </w:tcPr>
          <w:p w14:paraId="2AEE2F3C">
            <w:pPr>
              <w:ind w:firstLine="0" w:firstLineChars="0"/>
              <w:rPr>
                <w:rFonts w:ascii="仿宋_GB2312" w:eastAsia="仿宋_GB2312"/>
                <w:sz w:val="21"/>
                <w:szCs w:val="21"/>
              </w:rPr>
            </w:pPr>
          </w:p>
        </w:tc>
        <w:tc>
          <w:tcPr>
            <w:tcW w:w="851" w:type="dxa"/>
            <w:vAlign w:val="center"/>
          </w:tcPr>
          <w:p w14:paraId="0E96D2D0">
            <w:pPr>
              <w:ind w:firstLine="0" w:firstLineChars="0"/>
              <w:jc w:val="center"/>
              <w:rPr>
                <w:rFonts w:ascii="仿宋_GB2312" w:eastAsia="仿宋_GB2312"/>
                <w:sz w:val="21"/>
                <w:szCs w:val="21"/>
              </w:rPr>
            </w:pPr>
            <w:r>
              <w:rPr>
                <w:rFonts w:hint="eastAsia" w:ascii="仿宋_GB2312" w:eastAsia="仿宋_GB2312"/>
                <w:sz w:val="21"/>
                <w:szCs w:val="21"/>
              </w:rPr>
              <w:t>合 计</w:t>
            </w:r>
          </w:p>
        </w:tc>
        <w:tc>
          <w:tcPr>
            <w:tcW w:w="851" w:type="dxa"/>
            <w:vAlign w:val="center"/>
          </w:tcPr>
          <w:p w14:paraId="4B222A03">
            <w:pPr>
              <w:ind w:firstLine="0" w:firstLineChars="0"/>
              <w:jc w:val="center"/>
              <w:rPr>
                <w:rFonts w:ascii="仿宋_GB2312" w:eastAsia="仿宋_GB2312"/>
                <w:sz w:val="21"/>
                <w:szCs w:val="21"/>
              </w:rPr>
            </w:pPr>
            <w:r>
              <w:rPr>
                <w:rFonts w:hint="eastAsia" w:ascii="仿宋_GB2312" w:eastAsia="仿宋_GB2312"/>
                <w:sz w:val="21"/>
                <w:szCs w:val="21"/>
              </w:rPr>
              <w:t>城镇</w:t>
            </w:r>
          </w:p>
        </w:tc>
        <w:tc>
          <w:tcPr>
            <w:tcW w:w="851" w:type="dxa"/>
            <w:vAlign w:val="center"/>
          </w:tcPr>
          <w:p w14:paraId="78B2949F">
            <w:pPr>
              <w:ind w:firstLine="0" w:firstLineChars="0"/>
              <w:jc w:val="center"/>
              <w:rPr>
                <w:rFonts w:ascii="仿宋_GB2312" w:eastAsia="仿宋_GB2312"/>
                <w:sz w:val="21"/>
                <w:szCs w:val="21"/>
              </w:rPr>
            </w:pPr>
            <w:r>
              <w:rPr>
                <w:rFonts w:hint="eastAsia" w:ascii="仿宋_GB2312" w:eastAsia="仿宋_GB2312"/>
                <w:sz w:val="21"/>
                <w:szCs w:val="21"/>
              </w:rPr>
              <w:t>乡村</w:t>
            </w:r>
          </w:p>
        </w:tc>
        <w:tc>
          <w:tcPr>
            <w:tcW w:w="851" w:type="dxa"/>
            <w:vAlign w:val="center"/>
          </w:tcPr>
          <w:p w14:paraId="75FC884D">
            <w:pPr>
              <w:ind w:firstLine="0" w:firstLineChars="0"/>
              <w:jc w:val="center"/>
              <w:rPr>
                <w:rFonts w:ascii="仿宋_GB2312" w:eastAsia="仿宋_GB2312"/>
                <w:sz w:val="21"/>
                <w:szCs w:val="21"/>
              </w:rPr>
            </w:pPr>
            <w:r>
              <w:rPr>
                <w:rFonts w:hint="eastAsia" w:ascii="仿宋_GB2312" w:eastAsia="仿宋_GB2312"/>
                <w:sz w:val="21"/>
                <w:szCs w:val="21"/>
              </w:rPr>
              <w:t>男</w:t>
            </w:r>
          </w:p>
        </w:tc>
        <w:tc>
          <w:tcPr>
            <w:tcW w:w="784" w:type="dxa"/>
            <w:vAlign w:val="center"/>
          </w:tcPr>
          <w:p w14:paraId="7405EB94">
            <w:pPr>
              <w:ind w:firstLine="0" w:firstLineChars="0"/>
              <w:jc w:val="center"/>
              <w:rPr>
                <w:rFonts w:ascii="仿宋_GB2312" w:eastAsia="仿宋_GB2312"/>
                <w:sz w:val="21"/>
                <w:szCs w:val="21"/>
              </w:rPr>
            </w:pPr>
            <w:r>
              <w:rPr>
                <w:rFonts w:hint="eastAsia" w:ascii="仿宋_GB2312" w:eastAsia="仿宋_GB2312"/>
                <w:sz w:val="21"/>
                <w:szCs w:val="21"/>
              </w:rPr>
              <w:t>女</w:t>
            </w:r>
          </w:p>
        </w:tc>
        <w:tc>
          <w:tcPr>
            <w:tcW w:w="1089" w:type="dxa"/>
            <w:vMerge w:val="continue"/>
            <w:vAlign w:val="center"/>
          </w:tcPr>
          <w:p w14:paraId="222B857A">
            <w:pPr>
              <w:ind w:firstLine="0" w:firstLineChars="0"/>
              <w:jc w:val="center"/>
              <w:rPr>
                <w:rFonts w:ascii="仿宋_GB2312" w:eastAsia="仿宋_GB2312"/>
                <w:sz w:val="21"/>
                <w:szCs w:val="21"/>
              </w:rPr>
            </w:pPr>
          </w:p>
        </w:tc>
      </w:tr>
      <w:tr w14:paraId="53AC7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903" w:type="dxa"/>
            <w:vAlign w:val="center"/>
          </w:tcPr>
          <w:p w14:paraId="42A2D666">
            <w:pPr>
              <w:ind w:firstLine="0" w:firstLineChars="0"/>
              <w:jc w:val="center"/>
              <w:rPr>
                <w:rFonts w:ascii="仿宋_GB2312" w:eastAsia="仿宋_GB2312"/>
                <w:sz w:val="21"/>
                <w:szCs w:val="21"/>
              </w:rPr>
            </w:pPr>
            <w:r>
              <w:rPr>
                <w:rFonts w:hint="eastAsia" w:ascii="仿宋_GB2312" w:eastAsia="仿宋_GB2312"/>
                <w:sz w:val="21"/>
                <w:szCs w:val="21"/>
              </w:rPr>
              <w:t>合 计</w:t>
            </w:r>
          </w:p>
        </w:tc>
        <w:tc>
          <w:tcPr>
            <w:tcW w:w="851" w:type="dxa"/>
            <w:vAlign w:val="center"/>
          </w:tcPr>
          <w:p w14:paraId="7C07D234">
            <w:pPr>
              <w:ind w:firstLine="0" w:firstLineChars="0"/>
              <w:jc w:val="center"/>
              <w:rPr>
                <w:rFonts w:hint="default" w:ascii="仿宋_GB2312" w:eastAsia="仿宋_GB2312"/>
                <w:sz w:val="21"/>
                <w:szCs w:val="21"/>
                <w:lang w:val="en-US" w:eastAsia="zh-CN"/>
              </w:rPr>
            </w:pPr>
            <w:r>
              <w:rPr>
                <w:rFonts w:hint="eastAsia" w:ascii="仿宋_GB2312" w:eastAsia="仿宋_GB2312"/>
                <w:sz w:val="21"/>
                <w:szCs w:val="21"/>
              </w:rPr>
              <w:t>180</w:t>
            </w:r>
            <w:r>
              <w:rPr>
                <w:rFonts w:hint="eastAsia" w:ascii="仿宋_GB2312" w:eastAsia="仿宋_GB2312"/>
                <w:sz w:val="21"/>
                <w:szCs w:val="21"/>
                <w:lang w:val="en-US" w:eastAsia="zh-CN"/>
              </w:rPr>
              <w:t>677</w:t>
            </w:r>
          </w:p>
        </w:tc>
        <w:tc>
          <w:tcPr>
            <w:tcW w:w="851" w:type="dxa"/>
            <w:vAlign w:val="center"/>
          </w:tcPr>
          <w:p w14:paraId="53181C36">
            <w:pPr>
              <w:ind w:firstLine="0" w:firstLineChars="0"/>
              <w:jc w:val="center"/>
              <w:rPr>
                <w:rFonts w:ascii="仿宋_GB2312" w:eastAsia="仿宋_GB2312"/>
                <w:sz w:val="21"/>
                <w:szCs w:val="21"/>
              </w:rPr>
            </w:pPr>
            <w:r>
              <w:rPr>
                <w:rFonts w:hint="eastAsia" w:ascii="仿宋_GB2312" w:eastAsia="仿宋_GB2312"/>
                <w:sz w:val="21"/>
                <w:szCs w:val="21"/>
              </w:rPr>
              <w:t>45518</w:t>
            </w:r>
          </w:p>
        </w:tc>
        <w:tc>
          <w:tcPr>
            <w:tcW w:w="851" w:type="dxa"/>
            <w:vAlign w:val="center"/>
          </w:tcPr>
          <w:p w14:paraId="5EFF1F41">
            <w:pPr>
              <w:ind w:firstLine="0" w:firstLineChars="0"/>
              <w:jc w:val="center"/>
              <w:rPr>
                <w:rFonts w:ascii="仿宋_GB2312" w:eastAsia="仿宋_GB2312"/>
                <w:sz w:val="21"/>
                <w:szCs w:val="21"/>
              </w:rPr>
            </w:pPr>
            <w:r>
              <w:rPr>
                <w:rFonts w:hint="eastAsia" w:ascii="仿宋_GB2312" w:eastAsia="仿宋_GB2312"/>
                <w:sz w:val="21"/>
                <w:szCs w:val="21"/>
              </w:rPr>
              <w:t>135159</w:t>
            </w:r>
          </w:p>
        </w:tc>
        <w:tc>
          <w:tcPr>
            <w:tcW w:w="851" w:type="dxa"/>
            <w:vAlign w:val="center"/>
          </w:tcPr>
          <w:p w14:paraId="7C5EE012">
            <w:pPr>
              <w:ind w:firstLine="0" w:firstLineChars="0"/>
              <w:jc w:val="center"/>
              <w:rPr>
                <w:rFonts w:ascii="仿宋_GB2312" w:eastAsia="仿宋_GB2312"/>
                <w:sz w:val="21"/>
                <w:szCs w:val="21"/>
              </w:rPr>
            </w:pPr>
            <w:r>
              <w:rPr>
                <w:rFonts w:hint="eastAsia" w:ascii="仿宋_GB2312" w:eastAsia="仿宋_GB2312"/>
                <w:sz w:val="21"/>
                <w:szCs w:val="21"/>
              </w:rPr>
              <w:t>93499</w:t>
            </w:r>
          </w:p>
        </w:tc>
        <w:tc>
          <w:tcPr>
            <w:tcW w:w="784" w:type="dxa"/>
            <w:vAlign w:val="center"/>
          </w:tcPr>
          <w:p w14:paraId="5EC6FC1D">
            <w:pPr>
              <w:ind w:firstLine="0" w:firstLineChars="0"/>
              <w:jc w:val="center"/>
              <w:rPr>
                <w:rFonts w:ascii="仿宋_GB2312" w:eastAsia="仿宋_GB2312"/>
                <w:sz w:val="21"/>
                <w:szCs w:val="21"/>
              </w:rPr>
            </w:pPr>
            <w:r>
              <w:rPr>
                <w:rFonts w:hint="eastAsia" w:ascii="仿宋_GB2312" w:eastAsia="仿宋_GB2312"/>
                <w:sz w:val="21"/>
                <w:szCs w:val="21"/>
              </w:rPr>
              <w:t>87178</w:t>
            </w:r>
          </w:p>
        </w:tc>
        <w:tc>
          <w:tcPr>
            <w:tcW w:w="1089" w:type="dxa"/>
            <w:vAlign w:val="center"/>
          </w:tcPr>
          <w:p w14:paraId="12C2BBD4">
            <w:pPr>
              <w:ind w:firstLine="0" w:firstLineChars="0"/>
              <w:jc w:val="center"/>
              <w:rPr>
                <w:rFonts w:ascii="仿宋_GB2312" w:eastAsia="仿宋_GB2312"/>
                <w:sz w:val="21"/>
                <w:szCs w:val="21"/>
              </w:rPr>
            </w:pPr>
            <w:r>
              <w:rPr>
                <w:rFonts w:hint="eastAsia" w:ascii="仿宋_GB2312" w:eastAsia="仿宋_GB2312"/>
                <w:sz w:val="21"/>
                <w:szCs w:val="21"/>
              </w:rPr>
              <w:t>76828</w:t>
            </w:r>
          </w:p>
        </w:tc>
      </w:tr>
      <w:tr w14:paraId="0B2D2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03" w:type="dxa"/>
            <w:vAlign w:val="center"/>
          </w:tcPr>
          <w:p w14:paraId="1B8ED5F8">
            <w:pPr>
              <w:ind w:firstLine="0" w:firstLineChars="0"/>
              <w:jc w:val="center"/>
              <w:rPr>
                <w:rFonts w:ascii="仿宋_GB2312" w:eastAsia="仿宋_GB2312"/>
                <w:sz w:val="21"/>
                <w:szCs w:val="21"/>
              </w:rPr>
            </w:pPr>
            <w:r>
              <w:rPr>
                <w:rFonts w:hint="eastAsia" w:ascii="仿宋_GB2312" w:eastAsia="仿宋_GB2312"/>
                <w:sz w:val="21"/>
                <w:szCs w:val="21"/>
              </w:rPr>
              <w:t>壶泉镇</w:t>
            </w:r>
          </w:p>
        </w:tc>
        <w:tc>
          <w:tcPr>
            <w:tcW w:w="851" w:type="dxa"/>
            <w:vAlign w:val="center"/>
          </w:tcPr>
          <w:p w14:paraId="51B34C95">
            <w:pPr>
              <w:ind w:firstLine="0" w:firstLineChars="0"/>
              <w:jc w:val="center"/>
              <w:rPr>
                <w:rFonts w:ascii="仿宋_GB2312" w:eastAsia="仿宋_GB2312"/>
                <w:sz w:val="21"/>
                <w:szCs w:val="21"/>
              </w:rPr>
            </w:pPr>
            <w:r>
              <w:rPr>
                <w:rFonts w:hint="eastAsia" w:ascii="仿宋_GB2312" w:eastAsia="仿宋_GB2312"/>
                <w:sz w:val="21"/>
                <w:szCs w:val="21"/>
              </w:rPr>
              <w:t>61675</w:t>
            </w:r>
          </w:p>
        </w:tc>
        <w:tc>
          <w:tcPr>
            <w:tcW w:w="851" w:type="dxa"/>
            <w:vAlign w:val="center"/>
          </w:tcPr>
          <w:p w14:paraId="668DC086">
            <w:pPr>
              <w:ind w:firstLine="0" w:firstLineChars="0"/>
              <w:jc w:val="center"/>
              <w:rPr>
                <w:rFonts w:ascii="仿宋_GB2312" w:eastAsia="仿宋_GB2312"/>
                <w:sz w:val="21"/>
                <w:szCs w:val="21"/>
              </w:rPr>
            </w:pPr>
            <w:r>
              <w:rPr>
                <w:rFonts w:hint="eastAsia" w:ascii="仿宋_GB2312" w:eastAsia="仿宋_GB2312"/>
                <w:sz w:val="21"/>
                <w:szCs w:val="21"/>
              </w:rPr>
              <w:t>45517</w:t>
            </w:r>
          </w:p>
        </w:tc>
        <w:tc>
          <w:tcPr>
            <w:tcW w:w="851" w:type="dxa"/>
            <w:vAlign w:val="center"/>
          </w:tcPr>
          <w:p w14:paraId="671FD10F">
            <w:pPr>
              <w:ind w:firstLine="0" w:firstLineChars="0"/>
              <w:jc w:val="center"/>
              <w:rPr>
                <w:rFonts w:ascii="仿宋_GB2312" w:eastAsia="仿宋_GB2312"/>
                <w:sz w:val="21"/>
                <w:szCs w:val="21"/>
              </w:rPr>
            </w:pPr>
            <w:r>
              <w:rPr>
                <w:rFonts w:hint="eastAsia" w:ascii="仿宋_GB2312" w:eastAsia="仿宋_GB2312"/>
                <w:sz w:val="21"/>
                <w:szCs w:val="21"/>
              </w:rPr>
              <w:t>16158</w:t>
            </w:r>
          </w:p>
        </w:tc>
        <w:tc>
          <w:tcPr>
            <w:tcW w:w="851" w:type="dxa"/>
            <w:vAlign w:val="center"/>
          </w:tcPr>
          <w:p w14:paraId="4AA41A5E">
            <w:pPr>
              <w:ind w:firstLine="0" w:firstLineChars="0"/>
              <w:jc w:val="center"/>
              <w:rPr>
                <w:rFonts w:ascii="仿宋_GB2312" w:eastAsia="仿宋_GB2312"/>
                <w:sz w:val="21"/>
                <w:szCs w:val="21"/>
              </w:rPr>
            </w:pPr>
            <w:r>
              <w:rPr>
                <w:rFonts w:hint="eastAsia" w:ascii="仿宋_GB2312" w:eastAsia="仿宋_GB2312"/>
                <w:sz w:val="21"/>
                <w:szCs w:val="21"/>
              </w:rPr>
              <w:t>31926</w:t>
            </w:r>
          </w:p>
        </w:tc>
        <w:tc>
          <w:tcPr>
            <w:tcW w:w="784" w:type="dxa"/>
            <w:vAlign w:val="center"/>
          </w:tcPr>
          <w:p w14:paraId="149473E6">
            <w:pPr>
              <w:ind w:firstLine="0" w:firstLineChars="0"/>
              <w:jc w:val="center"/>
              <w:rPr>
                <w:rFonts w:ascii="仿宋_GB2312" w:eastAsia="仿宋_GB2312"/>
                <w:sz w:val="21"/>
                <w:szCs w:val="21"/>
              </w:rPr>
            </w:pPr>
            <w:r>
              <w:rPr>
                <w:rFonts w:hint="eastAsia" w:ascii="仿宋_GB2312" w:eastAsia="仿宋_GB2312"/>
                <w:sz w:val="21"/>
                <w:szCs w:val="21"/>
              </w:rPr>
              <w:t>29749</w:t>
            </w:r>
          </w:p>
        </w:tc>
        <w:tc>
          <w:tcPr>
            <w:tcW w:w="1089" w:type="dxa"/>
            <w:vAlign w:val="center"/>
          </w:tcPr>
          <w:p w14:paraId="1E2EF9AD">
            <w:pPr>
              <w:ind w:firstLine="0" w:firstLineChars="0"/>
              <w:jc w:val="center"/>
              <w:rPr>
                <w:rFonts w:ascii="仿宋_GB2312" w:eastAsia="仿宋_GB2312"/>
                <w:sz w:val="21"/>
                <w:szCs w:val="21"/>
              </w:rPr>
            </w:pPr>
            <w:r>
              <w:rPr>
                <w:rFonts w:hint="eastAsia" w:ascii="仿宋_GB2312" w:eastAsia="仿宋_GB2312"/>
                <w:sz w:val="21"/>
                <w:szCs w:val="21"/>
              </w:rPr>
              <w:t>28641</w:t>
            </w:r>
          </w:p>
        </w:tc>
      </w:tr>
      <w:tr w14:paraId="48B07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5D66AE00">
            <w:pPr>
              <w:ind w:firstLine="0" w:firstLineChars="0"/>
              <w:jc w:val="center"/>
              <w:rPr>
                <w:rFonts w:ascii="仿宋_GB2312" w:eastAsia="仿宋_GB2312"/>
                <w:sz w:val="21"/>
                <w:szCs w:val="21"/>
              </w:rPr>
            </w:pPr>
            <w:r>
              <w:rPr>
                <w:rFonts w:hint="eastAsia" w:ascii="仿宋_GB2312" w:eastAsia="仿宋_GB2312"/>
                <w:sz w:val="21"/>
                <w:szCs w:val="21"/>
              </w:rPr>
              <w:t>南村镇</w:t>
            </w:r>
          </w:p>
        </w:tc>
        <w:tc>
          <w:tcPr>
            <w:tcW w:w="851" w:type="dxa"/>
            <w:vAlign w:val="center"/>
          </w:tcPr>
          <w:p w14:paraId="472E2A70">
            <w:pPr>
              <w:ind w:firstLine="0" w:firstLineChars="0"/>
              <w:jc w:val="center"/>
              <w:rPr>
                <w:rFonts w:ascii="仿宋_GB2312" w:eastAsia="仿宋_GB2312"/>
                <w:sz w:val="21"/>
                <w:szCs w:val="21"/>
              </w:rPr>
            </w:pPr>
            <w:r>
              <w:rPr>
                <w:rFonts w:hint="eastAsia" w:ascii="仿宋_GB2312" w:eastAsia="仿宋_GB2312"/>
                <w:sz w:val="21"/>
                <w:szCs w:val="21"/>
              </w:rPr>
              <w:t>24118</w:t>
            </w:r>
          </w:p>
        </w:tc>
        <w:tc>
          <w:tcPr>
            <w:tcW w:w="851" w:type="dxa"/>
            <w:vAlign w:val="center"/>
          </w:tcPr>
          <w:p w14:paraId="511EEEDE">
            <w:pPr>
              <w:ind w:firstLine="0" w:firstLineChars="0"/>
              <w:jc w:val="center"/>
              <w:rPr>
                <w:rFonts w:ascii="仿宋_GB2312" w:eastAsia="仿宋_GB2312"/>
                <w:sz w:val="21"/>
                <w:szCs w:val="21"/>
              </w:rPr>
            </w:pPr>
          </w:p>
        </w:tc>
        <w:tc>
          <w:tcPr>
            <w:tcW w:w="851" w:type="dxa"/>
            <w:vAlign w:val="center"/>
          </w:tcPr>
          <w:p w14:paraId="2ABE8EDF">
            <w:pPr>
              <w:ind w:firstLine="0" w:firstLineChars="0"/>
              <w:jc w:val="center"/>
              <w:rPr>
                <w:rFonts w:ascii="仿宋_GB2312" w:eastAsia="仿宋_GB2312"/>
                <w:sz w:val="21"/>
                <w:szCs w:val="21"/>
              </w:rPr>
            </w:pPr>
            <w:r>
              <w:rPr>
                <w:rFonts w:hint="eastAsia" w:ascii="仿宋_GB2312" w:eastAsia="仿宋_GB2312"/>
                <w:sz w:val="21"/>
                <w:szCs w:val="21"/>
              </w:rPr>
              <w:t>24118</w:t>
            </w:r>
          </w:p>
        </w:tc>
        <w:tc>
          <w:tcPr>
            <w:tcW w:w="851" w:type="dxa"/>
            <w:vAlign w:val="center"/>
          </w:tcPr>
          <w:p w14:paraId="6B7BBAC7">
            <w:pPr>
              <w:ind w:firstLine="0" w:firstLineChars="0"/>
              <w:jc w:val="center"/>
              <w:rPr>
                <w:rFonts w:ascii="仿宋_GB2312" w:eastAsia="仿宋_GB2312"/>
                <w:sz w:val="21"/>
                <w:szCs w:val="21"/>
              </w:rPr>
            </w:pPr>
            <w:r>
              <w:rPr>
                <w:rFonts w:hint="eastAsia" w:ascii="仿宋_GB2312" w:eastAsia="仿宋_GB2312"/>
                <w:sz w:val="21"/>
                <w:szCs w:val="21"/>
              </w:rPr>
              <w:t>12352</w:t>
            </w:r>
          </w:p>
        </w:tc>
        <w:tc>
          <w:tcPr>
            <w:tcW w:w="784" w:type="dxa"/>
            <w:vAlign w:val="center"/>
          </w:tcPr>
          <w:p w14:paraId="04B96639">
            <w:pPr>
              <w:ind w:firstLine="0" w:firstLineChars="0"/>
              <w:jc w:val="center"/>
              <w:rPr>
                <w:rFonts w:ascii="仿宋_GB2312" w:eastAsia="仿宋_GB2312"/>
                <w:sz w:val="21"/>
                <w:szCs w:val="21"/>
              </w:rPr>
            </w:pPr>
            <w:r>
              <w:rPr>
                <w:rFonts w:hint="eastAsia" w:ascii="仿宋_GB2312" w:eastAsia="仿宋_GB2312"/>
                <w:sz w:val="21"/>
                <w:szCs w:val="21"/>
              </w:rPr>
              <w:t>11766</w:t>
            </w:r>
          </w:p>
        </w:tc>
        <w:tc>
          <w:tcPr>
            <w:tcW w:w="1089" w:type="dxa"/>
            <w:vAlign w:val="center"/>
          </w:tcPr>
          <w:p w14:paraId="57934AFC">
            <w:pPr>
              <w:ind w:firstLine="0" w:firstLineChars="0"/>
              <w:jc w:val="center"/>
              <w:rPr>
                <w:rFonts w:ascii="仿宋_GB2312" w:eastAsia="仿宋_GB2312"/>
                <w:sz w:val="21"/>
                <w:szCs w:val="21"/>
              </w:rPr>
            </w:pPr>
            <w:r>
              <w:rPr>
                <w:rFonts w:hint="eastAsia" w:ascii="仿宋_GB2312" w:eastAsia="仿宋_GB2312"/>
                <w:sz w:val="21"/>
                <w:szCs w:val="21"/>
              </w:rPr>
              <w:t>10040</w:t>
            </w:r>
          </w:p>
        </w:tc>
      </w:tr>
      <w:tr w14:paraId="0F674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35647287">
            <w:pPr>
              <w:ind w:firstLine="0" w:firstLineChars="0"/>
              <w:jc w:val="center"/>
              <w:rPr>
                <w:rFonts w:ascii="仿宋_GB2312" w:eastAsia="仿宋_GB2312"/>
                <w:sz w:val="21"/>
                <w:szCs w:val="21"/>
              </w:rPr>
            </w:pPr>
            <w:r>
              <w:rPr>
                <w:rFonts w:hint="eastAsia" w:ascii="仿宋_GB2312" w:eastAsia="仿宋_GB2312"/>
                <w:sz w:val="21"/>
                <w:szCs w:val="21"/>
              </w:rPr>
              <w:t>加斗镇</w:t>
            </w:r>
          </w:p>
        </w:tc>
        <w:tc>
          <w:tcPr>
            <w:tcW w:w="851" w:type="dxa"/>
            <w:vAlign w:val="center"/>
          </w:tcPr>
          <w:p w14:paraId="698A6D46">
            <w:pPr>
              <w:ind w:firstLine="0" w:firstLineChars="0"/>
              <w:jc w:val="center"/>
              <w:rPr>
                <w:rFonts w:ascii="仿宋_GB2312" w:eastAsia="仿宋_GB2312"/>
                <w:sz w:val="21"/>
                <w:szCs w:val="21"/>
              </w:rPr>
            </w:pPr>
            <w:r>
              <w:rPr>
                <w:rFonts w:hint="eastAsia" w:ascii="仿宋_GB2312" w:eastAsia="仿宋_GB2312"/>
                <w:sz w:val="21"/>
                <w:szCs w:val="21"/>
              </w:rPr>
              <w:t>17068</w:t>
            </w:r>
          </w:p>
        </w:tc>
        <w:tc>
          <w:tcPr>
            <w:tcW w:w="851" w:type="dxa"/>
            <w:vAlign w:val="center"/>
          </w:tcPr>
          <w:p w14:paraId="7E8EF429">
            <w:pPr>
              <w:ind w:firstLine="0" w:firstLineChars="0"/>
              <w:jc w:val="center"/>
              <w:rPr>
                <w:rFonts w:ascii="仿宋_GB2312" w:eastAsia="仿宋_GB2312"/>
                <w:sz w:val="21"/>
                <w:szCs w:val="21"/>
              </w:rPr>
            </w:pPr>
          </w:p>
        </w:tc>
        <w:tc>
          <w:tcPr>
            <w:tcW w:w="851" w:type="dxa"/>
            <w:vAlign w:val="center"/>
          </w:tcPr>
          <w:p w14:paraId="4D39D203">
            <w:pPr>
              <w:ind w:firstLine="0" w:firstLineChars="0"/>
              <w:jc w:val="center"/>
              <w:rPr>
                <w:rFonts w:ascii="仿宋_GB2312" w:eastAsia="仿宋_GB2312"/>
                <w:sz w:val="21"/>
                <w:szCs w:val="21"/>
              </w:rPr>
            </w:pPr>
            <w:r>
              <w:rPr>
                <w:rFonts w:hint="eastAsia" w:ascii="仿宋_GB2312" w:eastAsia="仿宋_GB2312"/>
                <w:sz w:val="21"/>
                <w:szCs w:val="21"/>
              </w:rPr>
              <w:t>17068</w:t>
            </w:r>
          </w:p>
        </w:tc>
        <w:tc>
          <w:tcPr>
            <w:tcW w:w="851" w:type="dxa"/>
            <w:vAlign w:val="center"/>
          </w:tcPr>
          <w:p w14:paraId="3E3AA684">
            <w:pPr>
              <w:ind w:firstLine="0" w:firstLineChars="0"/>
              <w:jc w:val="center"/>
              <w:rPr>
                <w:rFonts w:ascii="仿宋_GB2312" w:eastAsia="仿宋_GB2312"/>
                <w:sz w:val="21"/>
                <w:szCs w:val="21"/>
              </w:rPr>
            </w:pPr>
            <w:r>
              <w:rPr>
                <w:rFonts w:hint="eastAsia" w:ascii="仿宋_GB2312" w:eastAsia="仿宋_GB2312"/>
                <w:sz w:val="21"/>
                <w:szCs w:val="21"/>
              </w:rPr>
              <w:t>8961</w:t>
            </w:r>
          </w:p>
        </w:tc>
        <w:tc>
          <w:tcPr>
            <w:tcW w:w="784" w:type="dxa"/>
            <w:vAlign w:val="center"/>
          </w:tcPr>
          <w:p w14:paraId="6B12DF3B">
            <w:pPr>
              <w:ind w:firstLine="0" w:firstLineChars="0"/>
              <w:jc w:val="center"/>
              <w:rPr>
                <w:rFonts w:ascii="仿宋_GB2312" w:eastAsia="仿宋_GB2312"/>
                <w:sz w:val="21"/>
                <w:szCs w:val="21"/>
              </w:rPr>
            </w:pPr>
            <w:r>
              <w:rPr>
                <w:rFonts w:hint="eastAsia" w:ascii="仿宋_GB2312" w:eastAsia="仿宋_GB2312"/>
                <w:sz w:val="21"/>
                <w:szCs w:val="21"/>
              </w:rPr>
              <w:t>8107</w:t>
            </w:r>
          </w:p>
        </w:tc>
        <w:tc>
          <w:tcPr>
            <w:tcW w:w="1089" w:type="dxa"/>
            <w:vAlign w:val="center"/>
          </w:tcPr>
          <w:p w14:paraId="4E0ACD00">
            <w:pPr>
              <w:ind w:firstLine="0" w:firstLineChars="0"/>
              <w:jc w:val="center"/>
              <w:rPr>
                <w:rFonts w:ascii="仿宋_GB2312" w:eastAsia="仿宋_GB2312"/>
                <w:sz w:val="21"/>
                <w:szCs w:val="21"/>
              </w:rPr>
            </w:pPr>
            <w:r>
              <w:rPr>
                <w:rFonts w:hint="eastAsia" w:ascii="仿宋_GB2312" w:eastAsia="仿宋_GB2312"/>
                <w:sz w:val="21"/>
                <w:szCs w:val="21"/>
              </w:rPr>
              <w:t>6670</w:t>
            </w:r>
          </w:p>
        </w:tc>
      </w:tr>
      <w:tr w14:paraId="02E2B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085525A1">
            <w:pPr>
              <w:ind w:firstLine="0" w:firstLineChars="0"/>
              <w:jc w:val="center"/>
              <w:rPr>
                <w:rFonts w:ascii="仿宋_GB2312" w:eastAsia="仿宋_GB2312"/>
                <w:sz w:val="21"/>
                <w:szCs w:val="21"/>
              </w:rPr>
            </w:pPr>
            <w:r>
              <w:rPr>
                <w:rFonts w:hint="eastAsia" w:ascii="仿宋_GB2312" w:eastAsia="仿宋_GB2312"/>
                <w:sz w:val="21"/>
                <w:szCs w:val="21"/>
              </w:rPr>
              <w:t>作疃镇</w:t>
            </w:r>
          </w:p>
        </w:tc>
        <w:tc>
          <w:tcPr>
            <w:tcW w:w="851" w:type="dxa"/>
            <w:vAlign w:val="center"/>
          </w:tcPr>
          <w:p w14:paraId="45913DC5">
            <w:pPr>
              <w:ind w:firstLine="0" w:firstLineChars="0"/>
              <w:jc w:val="center"/>
              <w:rPr>
                <w:rFonts w:ascii="仿宋_GB2312" w:eastAsia="仿宋_GB2312"/>
                <w:sz w:val="21"/>
                <w:szCs w:val="21"/>
              </w:rPr>
            </w:pPr>
            <w:r>
              <w:rPr>
                <w:rFonts w:hint="eastAsia" w:ascii="仿宋_GB2312" w:eastAsia="仿宋_GB2312"/>
                <w:sz w:val="21"/>
                <w:szCs w:val="21"/>
              </w:rPr>
              <w:t>18722</w:t>
            </w:r>
          </w:p>
        </w:tc>
        <w:tc>
          <w:tcPr>
            <w:tcW w:w="851" w:type="dxa"/>
            <w:vAlign w:val="center"/>
          </w:tcPr>
          <w:p w14:paraId="6FFB95D1">
            <w:pPr>
              <w:ind w:firstLine="0" w:firstLineChars="0"/>
              <w:jc w:val="center"/>
              <w:rPr>
                <w:rFonts w:ascii="仿宋_GB2312" w:eastAsia="仿宋_GB2312"/>
                <w:sz w:val="21"/>
                <w:szCs w:val="21"/>
              </w:rPr>
            </w:pPr>
          </w:p>
        </w:tc>
        <w:tc>
          <w:tcPr>
            <w:tcW w:w="851" w:type="dxa"/>
            <w:vAlign w:val="center"/>
          </w:tcPr>
          <w:p w14:paraId="21AF584E">
            <w:pPr>
              <w:ind w:firstLine="0" w:firstLineChars="0"/>
              <w:jc w:val="center"/>
              <w:rPr>
                <w:rFonts w:ascii="仿宋_GB2312" w:eastAsia="仿宋_GB2312"/>
                <w:sz w:val="21"/>
                <w:szCs w:val="21"/>
              </w:rPr>
            </w:pPr>
            <w:r>
              <w:rPr>
                <w:rFonts w:hint="eastAsia" w:ascii="仿宋_GB2312" w:eastAsia="仿宋_GB2312"/>
                <w:sz w:val="21"/>
                <w:szCs w:val="21"/>
              </w:rPr>
              <w:t>18722</w:t>
            </w:r>
          </w:p>
        </w:tc>
        <w:tc>
          <w:tcPr>
            <w:tcW w:w="851" w:type="dxa"/>
            <w:vAlign w:val="center"/>
          </w:tcPr>
          <w:p w14:paraId="5EDB7908">
            <w:pPr>
              <w:ind w:firstLine="0" w:firstLineChars="0"/>
              <w:jc w:val="center"/>
              <w:rPr>
                <w:rFonts w:ascii="仿宋_GB2312" w:eastAsia="仿宋_GB2312"/>
                <w:sz w:val="21"/>
                <w:szCs w:val="21"/>
              </w:rPr>
            </w:pPr>
            <w:r>
              <w:rPr>
                <w:rFonts w:hint="eastAsia" w:ascii="仿宋_GB2312" w:eastAsia="仿宋_GB2312"/>
                <w:sz w:val="21"/>
                <w:szCs w:val="21"/>
              </w:rPr>
              <w:t>9794</w:t>
            </w:r>
          </w:p>
        </w:tc>
        <w:tc>
          <w:tcPr>
            <w:tcW w:w="784" w:type="dxa"/>
            <w:vAlign w:val="center"/>
          </w:tcPr>
          <w:p w14:paraId="24BF19CD">
            <w:pPr>
              <w:ind w:firstLine="0" w:firstLineChars="0"/>
              <w:jc w:val="center"/>
              <w:rPr>
                <w:rFonts w:ascii="仿宋_GB2312" w:eastAsia="仿宋_GB2312"/>
                <w:sz w:val="21"/>
                <w:szCs w:val="21"/>
              </w:rPr>
            </w:pPr>
            <w:r>
              <w:rPr>
                <w:rFonts w:hint="eastAsia" w:ascii="仿宋_GB2312" w:eastAsia="仿宋_GB2312"/>
                <w:sz w:val="21"/>
                <w:szCs w:val="21"/>
              </w:rPr>
              <w:t>8928</w:t>
            </w:r>
          </w:p>
        </w:tc>
        <w:tc>
          <w:tcPr>
            <w:tcW w:w="1089" w:type="dxa"/>
            <w:vAlign w:val="center"/>
          </w:tcPr>
          <w:p w14:paraId="524D848B">
            <w:pPr>
              <w:ind w:firstLine="0" w:firstLineChars="0"/>
              <w:jc w:val="center"/>
              <w:rPr>
                <w:rFonts w:ascii="仿宋_GB2312" w:eastAsia="仿宋_GB2312"/>
                <w:sz w:val="21"/>
                <w:szCs w:val="21"/>
              </w:rPr>
            </w:pPr>
            <w:r>
              <w:rPr>
                <w:rFonts w:hint="eastAsia" w:ascii="仿宋_GB2312" w:eastAsia="仿宋_GB2312"/>
                <w:sz w:val="21"/>
                <w:szCs w:val="21"/>
              </w:rPr>
              <w:t>7622</w:t>
            </w:r>
          </w:p>
        </w:tc>
      </w:tr>
      <w:tr w14:paraId="4A102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4E630D6B">
            <w:pPr>
              <w:ind w:firstLine="0" w:firstLineChars="0"/>
              <w:jc w:val="center"/>
              <w:rPr>
                <w:rFonts w:ascii="仿宋_GB2312" w:eastAsia="仿宋_GB2312"/>
                <w:sz w:val="21"/>
                <w:szCs w:val="21"/>
              </w:rPr>
            </w:pPr>
            <w:r>
              <w:rPr>
                <w:rFonts w:hint="eastAsia" w:ascii="仿宋_GB2312" w:eastAsia="仿宋_GB2312"/>
                <w:sz w:val="21"/>
                <w:szCs w:val="21"/>
              </w:rPr>
              <w:t>梁庄镇</w:t>
            </w:r>
          </w:p>
        </w:tc>
        <w:tc>
          <w:tcPr>
            <w:tcW w:w="851" w:type="dxa"/>
            <w:vAlign w:val="center"/>
          </w:tcPr>
          <w:p w14:paraId="4906A215">
            <w:pPr>
              <w:ind w:firstLine="0" w:firstLineChars="0"/>
              <w:jc w:val="center"/>
              <w:rPr>
                <w:rFonts w:ascii="仿宋_GB2312" w:eastAsia="仿宋_GB2312"/>
                <w:sz w:val="21"/>
                <w:szCs w:val="21"/>
              </w:rPr>
            </w:pPr>
            <w:r>
              <w:rPr>
                <w:rFonts w:hint="eastAsia" w:ascii="仿宋_GB2312" w:eastAsia="仿宋_GB2312"/>
                <w:sz w:val="21"/>
                <w:szCs w:val="21"/>
              </w:rPr>
              <w:t>20028</w:t>
            </w:r>
          </w:p>
        </w:tc>
        <w:tc>
          <w:tcPr>
            <w:tcW w:w="851" w:type="dxa"/>
            <w:vAlign w:val="center"/>
          </w:tcPr>
          <w:p w14:paraId="1E84D2CD">
            <w:pPr>
              <w:ind w:firstLine="0" w:firstLineChars="0"/>
              <w:jc w:val="center"/>
              <w:rPr>
                <w:rFonts w:ascii="仿宋_GB2312" w:eastAsia="仿宋_GB2312"/>
                <w:sz w:val="21"/>
                <w:szCs w:val="21"/>
              </w:rPr>
            </w:pPr>
          </w:p>
        </w:tc>
        <w:tc>
          <w:tcPr>
            <w:tcW w:w="851" w:type="dxa"/>
            <w:vAlign w:val="center"/>
          </w:tcPr>
          <w:p w14:paraId="6897CDC6">
            <w:pPr>
              <w:ind w:firstLine="0" w:firstLineChars="0"/>
              <w:jc w:val="center"/>
              <w:rPr>
                <w:rFonts w:ascii="仿宋_GB2312" w:eastAsia="仿宋_GB2312"/>
                <w:sz w:val="21"/>
                <w:szCs w:val="21"/>
              </w:rPr>
            </w:pPr>
            <w:r>
              <w:rPr>
                <w:rFonts w:hint="eastAsia" w:ascii="仿宋_GB2312" w:eastAsia="仿宋_GB2312"/>
                <w:sz w:val="21"/>
                <w:szCs w:val="21"/>
              </w:rPr>
              <w:t>20028</w:t>
            </w:r>
          </w:p>
        </w:tc>
        <w:tc>
          <w:tcPr>
            <w:tcW w:w="851" w:type="dxa"/>
            <w:vAlign w:val="center"/>
          </w:tcPr>
          <w:p w14:paraId="22BE13D3">
            <w:pPr>
              <w:ind w:firstLine="0" w:firstLineChars="0"/>
              <w:jc w:val="center"/>
              <w:rPr>
                <w:rFonts w:ascii="仿宋_GB2312" w:eastAsia="仿宋_GB2312"/>
                <w:sz w:val="21"/>
                <w:szCs w:val="21"/>
              </w:rPr>
            </w:pPr>
            <w:r>
              <w:rPr>
                <w:rFonts w:hint="eastAsia" w:ascii="仿宋_GB2312" w:eastAsia="仿宋_GB2312"/>
                <w:sz w:val="21"/>
                <w:szCs w:val="21"/>
              </w:rPr>
              <w:t>10318</w:t>
            </w:r>
          </w:p>
        </w:tc>
        <w:tc>
          <w:tcPr>
            <w:tcW w:w="784" w:type="dxa"/>
            <w:vAlign w:val="center"/>
          </w:tcPr>
          <w:p w14:paraId="710B58E5">
            <w:pPr>
              <w:ind w:firstLine="0" w:firstLineChars="0"/>
              <w:jc w:val="center"/>
              <w:rPr>
                <w:rFonts w:ascii="仿宋_GB2312" w:eastAsia="仿宋_GB2312"/>
                <w:sz w:val="21"/>
                <w:szCs w:val="21"/>
              </w:rPr>
            </w:pPr>
            <w:r>
              <w:rPr>
                <w:rFonts w:hint="eastAsia" w:ascii="仿宋_GB2312" w:eastAsia="仿宋_GB2312"/>
                <w:sz w:val="21"/>
                <w:szCs w:val="21"/>
              </w:rPr>
              <w:t>9710</w:t>
            </w:r>
          </w:p>
        </w:tc>
        <w:tc>
          <w:tcPr>
            <w:tcW w:w="1089" w:type="dxa"/>
            <w:vAlign w:val="center"/>
          </w:tcPr>
          <w:p w14:paraId="5B5E41D3">
            <w:pPr>
              <w:ind w:firstLine="0" w:firstLineChars="0"/>
              <w:jc w:val="center"/>
              <w:rPr>
                <w:rFonts w:ascii="仿宋_GB2312" w:eastAsia="仿宋_GB2312"/>
                <w:sz w:val="21"/>
                <w:szCs w:val="21"/>
              </w:rPr>
            </w:pPr>
            <w:r>
              <w:rPr>
                <w:rFonts w:hint="eastAsia" w:ascii="仿宋_GB2312" w:eastAsia="仿宋_GB2312"/>
                <w:sz w:val="21"/>
                <w:szCs w:val="21"/>
              </w:rPr>
              <w:t>8328</w:t>
            </w:r>
          </w:p>
        </w:tc>
      </w:tr>
      <w:tr w14:paraId="01D54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68A4B6F5">
            <w:pPr>
              <w:ind w:firstLine="0" w:firstLineChars="0"/>
              <w:jc w:val="center"/>
              <w:rPr>
                <w:rFonts w:ascii="仿宋_GB2312" w:eastAsia="仿宋_GB2312"/>
                <w:sz w:val="21"/>
                <w:szCs w:val="21"/>
              </w:rPr>
            </w:pPr>
            <w:r>
              <w:rPr>
                <w:rFonts w:hint="eastAsia" w:ascii="仿宋_GB2312" w:eastAsia="仿宋_GB2312"/>
                <w:sz w:val="21"/>
                <w:szCs w:val="21"/>
              </w:rPr>
              <w:t>斗泉乡</w:t>
            </w:r>
          </w:p>
        </w:tc>
        <w:tc>
          <w:tcPr>
            <w:tcW w:w="851" w:type="dxa"/>
            <w:vAlign w:val="center"/>
          </w:tcPr>
          <w:p w14:paraId="120BC1E1">
            <w:pPr>
              <w:ind w:firstLine="0" w:firstLineChars="0"/>
              <w:jc w:val="center"/>
              <w:rPr>
                <w:rFonts w:ascii="仿宋_GB2312" w:eastAsia="仿宋_GB2312"/>
                <w:sz w:val="21"/>
                <w:szCs w:val="21"/>
              </w:rPr>
            </w:pPr>
            <w:r>
              <w:rPr>
                <w:rFonts w:hint="eastAsia" w:ascii="仿宋_GB2312" w:eastAsia="仿宋_GB2312"/>
                <w:sz w:val="21"/>
                <w:szCs w:val="21"/>
              </w:rPr>
              <w:t>11617</w:t>
            </w:r>
          </w:p>
        </w:tc>
        <w:tc>
          <w:tcPr>
            <w:tcW w:w="851" w:type="dxa"/>
            <w:vAlign w:val="center"/>
          </w:tcPr>
          <w:p w14:paraId="6819854A">
            <w:pPr>
              <w:ind w:firstLine="0" w:firstLineChars="0"/>
              <w:jc w:val="center"/>
              <w:rPr>
                <w:rFonts w:ascii="仿宋_GB2312" w:eastAsia="仿宋_GB2312"/>
                <w:sz w:val="21"/>
                <w:szCs w:val="21"/>
              </w:rPr>
            </w:pPr>
          </w:p>
        </w:tc>
        <w:tc>
          <w:tcPr>
            <w:tcW w:w="851" w:type="dxa"/>
            <w:vAlign w:val="center"/>
          </w:tcPr>
          <w:p w14:paraId="361B5CB2">
            <w:pPr>
              <w:ind w:firstLine="0" w:firstLineChars="0"/>
              <w:jc w:val="center"/>
              <w:rPr>
                <w:rFonts w:ascii="仿宋_GB2312" w:eastAsia="仿宋_GB2312"/>
                <w:sz w:val="21"/>
                <w:szCs w:val="21"/>
              </w:rPr>
            </w:pPr>
            <w:r>
              <w:rPr>
                <w:rFonts w:hint="eastAsia" w:ascii="仿宋_GB2312" w:eastAsia="仿宋_GB2312"/>
                <w:sz w:val="21"/>
                <w:szCs w:val="21"/>
              </w:rPr>
              <w:t>11617</w:t>
            </w:r>
          </w:p>
        </w:tc>
        <w:tc>
          <w:tcPr>
            <w:tcW w:w="851" w:type="dxa"/>
            <w:vAlign w:val="center"/>
          </w:tcPr>
          <w:p w14:paraId="52BFF952">
            <w:pPr>
              <w:ind w:firstLine="0" w:firstLineChars="0"/>
              <w:jc w:val="center"/>
              <w:rPr>
                <w:rFonts w:ascii="仿宋_GB2312" w:eastAsia="仿宋_GB2312"/>
                <w:sz w:val="21"/>
                <w:szCs w:val="21"/>
              </w:rPr>
            </w:pPr>
            <w:r>
              <w:rPr>
                <w:rFonts w:hint="eastAsia" w:ascii="仿宋_GB2312" w:eastAsia="仿宋_GB2312"/>
                <w:sz w:val="21"/>
                <w:szCs w:val="21"/>
              </w:rPr>
              <w:t>5985</w:t>
            </w:r>
          </w:p>
        </w:tc>
        <w:tc>
          <w:tcPr>
            <w:tcW w:w="784" w:type="dxa"/>
            <w:vAlign w:val="center"/>
          </w:tcPr>
          <w:p w14:paraId="29CCA4C5">
            <w:pPr>
              <w:ind w:firstLine="0" w:firstLineChars="0"/>
              <w:jc w:val="center"/>
              <w:rPr>
                <w:rFonts w:ascii="仿宋_GB2312" w:eastAsia="仿宋_GB2312"/>
                <w:sz w:val="21"/>
                <w:szCs w:val="21"/>
              </w:rPr>
            </w:pPr>
            <w:r>
              <w:rPr>
                <w:rFonts w:hint="eastAsia" w:ascii="仿宋_GB2312" w:eastAsia="仿宋_GB2312"/>
                <w:sz w:val="21"/>
                <w:szCs w:val="21"/>
              </w:rPr>
              <w:t>5632</w:t>
            </w:r>
          </w:p>
        </w:tc>
        <w:tc>
          <w:tcPr>
            <w:tcW w:w="1089" w:type="dxa"/>
            <w:vAlign w:val="center"/>
          </w:tcPr>
          <w:p w14:paraId="2AD9D536">
            <w:pPr>
              <w:ind w:firstLine="0" w:firstLineChars="0"/>
              <w:jc w:val="center"/>
              <w:rPr>
                <w:rFonts w:ascii="仿宋_GB2312" w:eastAsia="仿宋_GB2312"/>
                <w:sz w:val="21"/>
                <w:szCs w:val="21"/>
              </w:rPr>
            </w:pPr>
            <w:r>
              <w:rPr>
                <w:rFonts w:hint="eastAsia" w:ascii="仿宋_GB2312" w:eastAsia="仿宋_GB2312"/>
                <w:sz w:val="21"/>
                <w:szCs w:val="21"/>
              </w:rPr>
              <w:t>4564</w:t>
            </w:r>
          </w:p>
        </w:tc>
      </w:tr>
      <w:tr w14:paraId="7C6DB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6D67BF97">
            <w:pPr>
              <w:ind w:firstLine="0" w:firstLineChars="0"/>
              <w:jc w:val="center"/>
              <w:rPr>
                <w:rFonts w:ascii="仿宋_GB2312" w:eastAsia="仿宋_GB2312"/>
                <w:sz w:val="21"/>
                <w:szCs w:val="21"/>
              </w:rPr>
            </w:pPr>
            <w:r>
              <w:rPr>
                <w:rFonts w:hint="eastAsia" w:ascii="仿宋_GB2312" w:eastAsia="仿宋_GB2312"/>
                <w:sz w:val="21"/>
                <w:szCs w:val="21"/>
              </w:rPr>
              <w:t>蕉山乡</w:t>
            </w:r>
          </w:p>
        </w:tc>
        <w:tc>
          <w:tcPr>
            <w:tcW w:w="851" w:type="dxa"/>
            <w:vAlign w:val="center"/>
          </w:tcPr>
          <w:p w14:paraId="402DFAEB">
            <w:pPr>
              <w:ind w:firstLine="0" w:firstLineChars="0"/>
              <w:jc w:val="center"/>
              <w:rPr>
                <w:rFonts w:ascii="仿宋_GB2312" w:eastAsia="仿宋_GB2312"/>
                <w:sz w:val="21"/>
                <w:szCs w:val="21"/>
              </w:rPr>
            </w:pPr>
            <w:r>
              <w:rPr>
                <w:rFonts w:hint="eastAsia" w:ascii="仿宋_GB2312" w:eastAsia="仿宋_GB2312"/>
                <w:sz w:val="21"/>
                <w:szCs w:val="21"/>
              </w:rPr>
              <w:t>15898</w:t>
            </w:r>
          </w:p>
        </w:tc>
        <w:tc>
          <w:tcPr>
            <w:tcW w:w="851" w:type="dxa"/>
            <w:vAlign w:val="center"/>
          </w:tcPr>
          <w:p w14:paraId="3EFFEBE7">
            <w:pPr>
              <w:ind w:firstLine="0" w:firstLineChars="0"/>
              <w:jc w:val="center"/>
              <w:rPr>
                <w:rFonts w:ascii="仿宋_GB2312" w:eastAsia="仿宋_GB2312"/>
                <w:sz w:val="21"/>
                <w:szCs w:val="21"/>
              </w:rPr>
            </w:pPr>
            <w:r>
              <w:rPr>
                <w:rFonts w:hint="eastAsia" w:ascii="仿宋_GB2312" w:eastAsia="仿宋_GB2312"/>
                <w:sz w:val="21"/>
                <w:szCs w:val="21"/>
              </w:rPr>
              <w:t>1</w:t>
            </w:r>
          </w:p>
        </w:tc>
        <w:tc>
          <w:tcPr>
            <w:tcW w:w="851" w:type="dxa"/>
            <w:vAlign w:val="center"/>
          </w:tcPr>
          <w:p w14:paraId="7B09D149">
            <w:pPr>
              <w:ind w:firstLine="0" w:firstLineChars="0"/>
              <w:jc w:val="center"/>
              <w:rPr>
                <w:rFonts w:ascii="仿宋_GB2312" w:eastAsia="仿宋_GB2312"/>
                <w:sz w:val="21"/>
                <w:szCs w:val="21"/>
              </w:rPr>
            </w:pPr>
            <w:r>
              <w:rPr>
                <w:rFonts w:hint="eastAsia" w:ascii="仿宋_GB2312" w:eastAsia="仿宋_GB2312"/>
                <w:sz w:val="21"/>
                <w:szCs w:val="21"/>
              </w:rPr>
              <w:t>15897</w:t>
            </w:r>
          </w:p>
        </w:tc>
        <w:tc>
          <w:tcPr>
            <w:tcW w:w="851" w:type="dxa"/>
            <w:vAlign w:val="center"/>
          </w:tcPr>
          <w:p w14:paraId="42AECB97">
            <w:pPr>
              <w:ind w:firstLine="0" w:firstLineChars="0"/>
              <w:jc w:val="center"/>
              <w:rPr>
                <w:rFonts w:ascii="仿宋_GB2312" w:eastAsia="仿宋_GB2312"/>
                <w:sz w:val="21"/>
                <w:szCs w:val="21"/>
              </w:rPr>
            </w:pPr>
            <w:r>
              <w:rPr>
                <w:rFonts w:hint="eastAsia" w:ascii="仿宋_GB2312" w:eastAsia="仿宋_GB2312"/>
                <w:sz w:val="21"/>
                <w:szCs w:val="21"/>
              </w:rPr>
              <w:t>8082</w:t>
            </w:r>
          </w:p>
        </w:tc>
        <w:tc>
          <w:tcPr>
            <w:tcW w:w="784" w:type="dxa"/>
            <w:vAlign w:val="center"/>
          </w:tcPr>
          <w:p w14:paraId="46C53340">
            <w:pPr>
              <w:ind w:firstLine="0" w:firstLineChars="0"/>
              <w:jc w:val="center"/>
              <w:rPr>
                <w:rFonts w:ascii="仿宋_GB2312" w:eastAsia="仿宋_GB2312"/>
                <w:sz w:val="21"/>
                <w:szCs w:val="21"/>
              </w:rPr>
            </w:pPr>
            <w:r>
              <w:rPr>
                <w:rFonts w:hint="eastAsia" w:ascii="仿宋_GB2312" w:eastAsia="仿宋_GB2312"/>
                <w:sz w:val="21"/>
                <w:szCs w:val="21"/>
              </w:rPr>
              <w:t>7816</w:t>
            </w:r>
          </w:p>
        </w:tc>
        <w:tc>
          <w:tcPr>
            <w:tcW w:w="1089" w:type="dxa"/>
            <w:vAlign w:val="center"/>
          </w:tcPr>
          <w:p w14:paraId="164BFE76">
            <w:pPr>
              <w:ind w:firstLine="0" w:firstLineChars="0"/>
              <w:jc w:val="center"/>
              <w:rPr>
                <w:rFonts w:ascii="仿宋_GB2312" w:eastAsia="仿宋_GB2312"/>
                <w:sz w:val="21"/>
                <w:szCs w:val="21"/>
              </w:rPr>
            </w:pPr>
            <w:r>
              <w:rPr>
                <w:rFonts w:hint="eastAsia" w:ascii="仿宋_GB2312" w:eastAsia="仿宋_GB2312"/>
                <w:sz w:val="21"/>
                <w:szCs w:val="21"/>
              </w:rPr>
              <w:t>6439</w:t>
            </w:r>
          </w:p>
        </w:tc>
      </w:tr>
      <w:tr w14:paraId="63E58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903" w:type="dxa"/>
            <w:vAlign w:val="center"/>
          </w:tcPr>
          <w:p w14:paraId="172D7AA4">
            <w:pPr>
              <w:ind w:firstLine="0" w:firstLineChars="0"/>
              <w:jc w:val="center"/>
              <w:rPr>
                <w:rFonts w:ascii="仿宋_GB2312" w:eastAsia="仿宋_GB2312"/>
                <w:sz w:val="21"/>
                <w:szCs w:val="21"/>
              </w:rPr>
            </w:pPr>
            <w:r>
              <w:rPr>
                <w:rFonts w:hint="eastAsia" w:ascii="仿宋_GB2312" w:eastAsia="仿宋_GB2312"/>
                <w:sz w:val="21"/>
                <w:szCs w:val="21"/>
              </w:rPr>
              <w:t>宜兴乡</w:t>
            </w:r>
          </w:p>
        </w:tc>
        <w:tc>
          <w:tcPr>
            <w:tcW w:w="851" w:type="dxa"/>
            <w:vAlign w:val="center"/>
          </w:tcPr>
          <w:p w14:paraId="46C6AD6F">
            <w:pPr>
              <w:ind w:firstLine="0" w:firstLineChars="0"/>
              <w:jc w:val="center"/>
              <w:rPr>
                <w:rFonts w:ascii="仿宋_GB2312" w:eastAsia="仿宋_GB2312"/>
                <w:sz w:val="21"/>
                <w:szCs w:val="21"/>
              </w:rPr>
            </w:pPr>
            <w:r>
              <w:rPr>
                <w:rFonts w:hint="eastAsia" w:ascii="仿宋_GB2312" w:eastAsia="仿宋_GB2312"/>
                <w:sz w:val="21"/>
                <w:szCs w:val="21"/>
              </w:rPr>
              <w:t>11551</w:t>
            </w:r>
          </w:p>
        </w:tc>
        <w:tc>
          <w:tcPr>
            <w:tcW w:w="851" w:type="dxa"/>
            <w:vAlign w:val="center"/>
          </w:tcPr>
          <w:p w14:paraId="4EF85C95">
            <w:pPr>
              <w:ind w:firstLine="0" w:firstLineChars="0"/>
              <w:jc w:val="center"/>
              <w:rPr>
                <w:rFonts w:ascii="仿宋_GB2312" w:eastAsia="仿宋_GB2312"/>
                <w:sz w:val="21"/>
                <w:szCs w:val="21"/>
              </w:rPr>
            </w:pPr>
          </w:p>
        </w:tc>
        <w:tc>
          <w:tcPr>
            <w:tcW w:w="851" w:type="dxa"/>
            <w:vAlign w:val="center"/>
          </w:tcPr>
          <w:p w14:paraId="29049121">
            <w:pPr>
              <w:ind w:firstLine="0" w:firstLineChars="0"/>
              <w:jc w:val="center"/>
              <w:rPr>
                <w:rFonts w:ascii="仿宋_GB2312" w:eastAsia="仿宋_GB2312"/>
                <w:sz w:val="21"/>
                <w:szCs w:val="21"/>
              </w:rPr>
            </w:pPr>
            <w:r>
              <w:rPr>
                <w:rFonts w:hint="eastAsia" w:ascii="仿宋_GB2312" w:eastAsia="仿宋_GB2312"/>
                <w:sz w:val="21"/>
                <w:szCs w:val="21"/>
              </w:rPr>
              <w:t>11551</w:t>
            </w:r>
          </w:p>
        </w:tc>
        <w:tc>
          <w:tcPr>
            <w:tcW w:w="851" w:type="dxa"/>
            <w:vAlign w:val="center"/>
          </w:tcPr>
          <w:p w14:paraId="2F406007">
            <w:pPr>
              <w:ind w:firstLine="0" w:firstLineChars="0"/>
              <w:jc w:val="center"/>
              <w:rPr>
                <w:rFonts w:ascii="仿宋_GB2312" w:eastAsia="仿宋_GB2312"/>
                <w:sz w:val="21"/>
                <w:szCs w:val="21"/>
              </w:rPr>
            </w:pPr>
            <w:r>
              <w:rPr>
                <w:rFonts w:hint="eastAsia" w:ascii="仿宋_GB2312" w:eastAsia="仿宋_GB2312"/>
                <w:sz w:val="21"/>
                <w:szCs w:val="21"/>
              </w:rPr>
              <w:t>6081</w:t>
            </w:r>
          </w:p>
        </w:tc>
        <w:tc>
          <w:tcPr>
            <w:tcW w:w="784" w:type="dxa"/>
            <w:vAlign w:val="center"/>
          </w:tcPr>
          <w:p w14:paraId="53B0B97E">
            <w:pPr>
              <w:ind w:firstLine="0" w:firstLineChars="0"/>
              <w:jc w:val="center"/>
              <w:rPr>
                <w:rFonts w:ascii="仿宋_GB2312" w:eastAsia="仿宋_GB2312"/>
                <w:sz w:val="21"/>
                <w:szCs w:val="21"/>
              </w:rPr>
            </w:pPr>
            <w:r>
              <w:rPr>
                <w:rFonts w:hint="eastAsia" w:ascii="仿宋_GB2312" w:eastAsia="仿宋_GB2312"/>
                <w:sz w:val="21"/>
                <w:szCs w:val="21"/>
              </w:rPr>
              <w:t>5470</w:t>
            </w:r>
          </w:p>
        </w:tc>
        <w:tc>
          <w:tcPr>
            <w:tcW w:w="1089" w:type="dxa"/>
            <w:vAlign w:val="center"/>
          </w:tcPr>
          <w:p w14:paraId="3DC90585">
            <w:pPr>
              <w:ind w:firstLine="0" w:firstLineChars="0"/>
              <w:jc w:val="center"/>
              <w:rPr>
                <w:rFonts w:ascii="仿宋_GB2312" w:eastAsia="仿宋_GB2312"/>
                <w:sz w:val="21"/>
                <w:szCs w:val="21"/>
              </w:rPr>
            </w:pPr>
            <w:r>
              <w:rPr>
                <w:rFonts w:hint="eastAsia" w:ascii="仿宋_GB2312" w:eastAsia="仿宋_GB2312"/>
                <w:sz w:val="21"/>
                <w:szCs w:val="21"/>
              </w:rPr>
              <w:t>4524</w:t>
            </w:r>
          </w:p>
        </w:tc>
      </w:tr>
    </w:tbl>
    <w:p w14:paraId="771DC8A3">
      <w:pPr>
        <w:spacing w:line="560" w:lineRule="exact"/>
        <w:ind w:firstLine="560"/>
        <w:rPr>
          <w:rFonts w:ascii="仿宋_GB2312" w:eastAsia="仿宋_GB2312"/>
          <w:szCs w:val="28"/>
        </w:rPr>
      </w:pPr>
      <w:r>
        <w:rPr>
          <w:rFonts w:hint="eastAsia" w:ascii="仿宋_GB2312" w:eastAsia="仿宋_GB2312"/>
          <w:szCs w:val="28"/>
        </w:rPr>
        <w:t>城乡居民收入稳步增加。2024年全县居民收入17526元，同比增长8.0%；其中：城镇居民人均可支配收入32523元，增长6.1%，农村居民人均可支配收入14932元，增长9.9%。</w:t>
      </w:r>
    </w:p>
    <w:p w14:paraId="4CA6FF3D">
      <w:pPr>
        <w:ind w:firstLine="0" w:firstLineChars="0"/>
        <w:rPr>
          <w:rFonts w:ascii="仿宋_GB2312" w:eastAsia="仿宋_GB2312"/>
          <w:szCs w:val="28"/>
        </w:rPr>
      </w:pPr>
      <w:r>
        <w:rPr>
          <w:rFonts w:hint="eastAsia" w:ascii="仿宋_GB2312" w:eastAsia="仿宋_GB2312"/>
          <w:szCs w:val="28"/>
        </w:rPr>
        <w:drawing>
          <wp:inline distT="0" distB="0" distL="114300" distR="114300">
            <wp:extent cx="3877945" cy="2955290"/>
            <wp:effectExtent l="0" t="0" r="0" b="0"/>
            <wp:docPr id="1042"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3D9AA1E6">
      <w:pPr>
        <w:spacing w:line="400" w:lineRule="exact"/>
        <w:ind w:firstLine="420"/>
        <w:rPr>
          <w:rFonts w:hint="eastAsia" w:ascii="黑体" w:hAnsi="黑体" w:eastAsia="黑体"/>
          <w:sz w:val="21"/>
          <w:szCs w:val="21"/>
        </w:rPr>
      </w:pPr>
      <w:r>
        <w:rPr>
          <w:rFonts w:hint="eastAsia" w:ascii="黑体" w:hAnsi="黑体" w:eastAsia="黑体"/>
          <w:sz w:val="21"/>
          <w:szCs w:val="21"/>
        </w:rPr>
        <w:t>（图8）2018-2024年城镇常住居民人均可支配收入和农村常住居民人均可支配收入及其增长速度</w:t>
      </w:r>
    </w:p>
    <w:p w14:paraId="7041CD1E">
      <w:pPr>
        <w:pStyle w:val="5"/>
        <w:ind w:firstLine="560"/>
      </w:pPr>
      <w:r>
        <w:rPr>
          <w:rFonts w:hint="eastAsia"/>
        </w:rPr>
        <w:br w:type="page"/>
      </w:r>
      <w:r>
        <w:rPr>
          <w:rFonts w:hint="eastAsia"/>
        </w:rPr>
        <w:t>九、社会保障</w:t>
      </w:r>
    </w:p>
    <w:p w14:paraId="2766EC90">
      <w:pPr>
        <w:spacing w:line="560" w:lineRule="exact"/>
        <w:ind w:firstLine="560"/>
        <w:rPr>
          <w:rFonts w:ascii="仿宋_GB2312" w:eastAsia="仿宋_GB2312"/>
          <w:szCs w:val="28"/>
        </w:rPr>
      </w:pPr>
      <w:r>
        <w:rPr>
          <w:rFonts w:hint="eastAsia" w:ascii="仿宋_GB2312" w:eastAsia="仿宋_GB2312"/>
          <w:szCs w:val="28"/>
        </w:rPr>
        <w:t>社会保障水平进一步提高。2024年末，全县共有城镇低保对象2203户4579人；农村低保对象13833 户19324人；五保对象1788人，其中分散供养1705人，集中供养83人。全县保障对象基本做到应保尽保。</w:t>
      </w:r>
    </w:p>
    <w:p w14:paraId="328E231C">
      <w:pPr>
        <w:spacing w:line="560" w:lineRule="exact"/>
        <w:ind w:firstLine="560"/>
        <w:rPr>
          <w:rFonts w:ascii="仿宋_GB2312" w:eastAsia="仿宋_GB2312"/>
          <w:szCs w:val="28"/>
        </w:rPr>
      </w:pPr>
      <w:r>
        <w:rPr>
          <w:rFonts w:hint="eastAsia" w:ascii="仿宋_GB2312" w:eastAsia="仿宋_GB2312"/>
          <w:szCs w:val="28"/>
        </w:rPr>
        <w:t>2024年末，我县企业基本养老保险参保人数10469人，机关事业养老保险参保5006人</w:t>
      </w:r>
      <w:r>
        <w:rPr>
          <w:rFonts w:hint="eastAsia" w:ascii="仿宋_GB2312" w:eastAsia="仿宋_GB2312"/>
          <w:color w:val="FF0000"/>
          <w:szCs w:val="28"/>
        </w:rPr>
        <w:t>。</w:t>
      </w:r>
      <w:r>
        <w:rPr>
          <w:rFonts w:hint="eastAsia" w:ascii="仿宋_GB2312" w:eastAsia="仿宋_GB2312"/>
          <w:szCs w:val="28"/>
        </w:rPr>
        <w:t>城乡居民养老保险98706人</w:t>
      </w:r>
      <w:r>
        <w:rPr>
          <w:rFonts w:hint="eastAsia" w:ascii="仿宋_GB2312" w:eastAsia="仿宋_GB2312"/>
          <w:color w:val="FF0000"/>
          <w:szCs w:val="28"/>
        </w:rPr>
        <w:t>，</w:t>
      </w:r>
      <w:r>
        <w:rPr>
          <w:rFonts w:hint="eastAsia" w:ascii="仿宋_GB2312" w:eastAsia="仿宋_GB2312"/>
          <w:szCs w:val="28"/>
        </w:rPr>
        <w:t>城乡居民养老保险补充险参保人数94520人。参加工伤保险8990人，参加失业保险9650人。参加城镇职工基本医疗保险15885人，参加城乡居民基本医疗保险131685人。</w:t>
      </w:r>
    </w:p>
    <w:p w14:paraId="11E5B800">
      <w:pPr>
        <w:spacing w:line="560" w:lineRule="exact"/>
        <w:ind w:firstLine="3967" w:firstLineChars="1417"/>
        <w:jc w:val="center"/>
        <w:rPr>
          <w:rFonts w:ascii="仿宋_GB2312" w:eastAsia="仿宋_GB2312"/>
          <w:szCs w:val="28"/>
        </w:rPr>
      </w:pPr>
      <w:r>
        <w:rPr>
          <w:rFonts w:hint="eastAsia" w:ascii="仿宋_GB2312" w:eastAsia="仿宋_GB2312"/>
          <w:szCs w:val="28"/>
        </w:rPr>
        <w:t>广灵县统计局</w:t>
      </w:r>
    </w:p>
    <w:p w14:paraId="34D08EC6">
      <w:pPr>
        <w:spacing w:line="560" w:lineRule="exact"/>
        <w:ind w:firstLine="3967" w:firstLineChars="1417"/>
        <w:jc w:val="center"/>
        <w:rPr>
          <w:rFonts w:ascii="仿宋_GB2312" w:eastAsia="仿宋_GB2312"/>
          <w:szCs w:val="28"/>
        </w:rPr>
      </w:pPr>
      <w:r>
        <w:rPr>
          <w:rFonts w:hint="eastAsia" w:ascii="仿宋_GB2312" w:eastAsia="仿宋_GB2312"/>
          <w:szCs w:val="28"/>
        </w:rPr>
        <w:t>2025年3月</w:t>
      </w:r>
    </w:p>
    <w:p w14:paraId="4002134D">
      <w:pPr>
        <w:ind w:left="2833" w:leftChars="1012" w:firstLine="560"/>
        <w:jc w:val="center"/>
      </w:pPr>
    </w:p>
    <w:p w14:paraId="40E0FCB4">
      <w:pPr>
        <w:ind w:left="2833" w:leftChars="1012" w:firstLine="360"/>
        <w:jc w:val="center"/>
        <w:rPr>
          <w:rFonts w:hint="eastAsia" w:ascii="宋体" w:hAnsi="宋体"/>
          <w:color w:val="FF0000"/>
          <w:sz w:val="18"/>
          <w:szCs w:val="18"/>
        </w:rPr>
        <w:sectPr>
          <w:footerReference r:id="rId17" w:type="default"/>
          <w:footerReference r:id="rId18" w:type="even"/>
          <w:pgSz w:w="8392" w:h="11907"/>
          <w:pgMar w:top="1304" w:right="1134" w:bottom="1134" w:left="1134" w:header="851" w:footer="851" w:gutter="0"/>
          <w:cols w:space="720" w:num="1"/>
          <w:docGrid w:type="lines" w:linePitch="381" w:charSpace="0"/>
        </w:sectPr>
      </w:pPr>
    </w:p>
    <w:p w14:paraId="09E30DE9">
      <w:pPr>
        <w:ind w:firstLine="0" w:firstLineChars="0"/>
        <w:jc w:val="center"/>
        <w:rPr>
          <w:rFonts w:ascii="方正小标宋_GBK" w:eastAsia="方正小标宋_GBK"/>
          <w:sz w:val="32"/>
          <w:szCs w:val="32"/>
        </w:rPr>
      </w:pPr>
      <w:r>
        <w:rPr>
          <w:rFonts w:hint="eastAsia" w:ascii="方正小标宋_GBK" w:hAnsi="国标小标宋-GB/T 2312" w:eastAsia="方正小标宋_GBK" w:cs="国标小标宋-GB/T 2312"/>
          <w:sz w:val="32"/>
          <w:szCs w:val="32"/>
        </w:rPr>
        <w:t>2024年1-12月份大同市各县、区主要经济指标完成情况</w:t>
      </w:r>
    </w:p>
    <w:p w14:paraId="66994788">
      <w:pPr>
        <w:ind w:firstLine="400"/>
        <w:jc w:val="right"/>
        <w:rPr>
          <w:sz w:val="20"/>
          <w:szCs w:val="20"/>
        </w:rPr>
      </w:pPr>
      <w:r>
        <w:rPr>
          <w:rFonts w:hint="eastAsia"/>
          <w:sz w:val="20"/>
          <w:szCs w:val="20"/>
        </w:rPr>
        <w:t>单位:万元、元、%</w:t>
      </w:r>
    </w:p>
    <w:tbl>
      <w:tblPr>
        <w:tblStyle w:val="13"/>
        <w:tblW w:w="5028" w:type="pct"/>
        <w:tblInd w:w="0" w:type="dxa"/>
        <w:tblLayout w:type="autofit"/>
        <w:tblCellMar>
          <w:top w:w="0" w:type="dxa"/>
          <w:left w:w="108" w:type="dxa"/>
          <w:bottom w:w="0" w:type="dxa"/>
          <w:right w:w="108" w:type="dxa"/>
        </w:tblCellMar>
      </w:tblPr>
      <w:tblGrid>
        <w:gridCol w:w="709"/>
        <w:gridCol w:w="929"/>
        <w:gridCol w:w="433"/>
        <w:gridCol w:w="559"/>
        <w:gridCol w:w="436"/>
        <w:gridCol w:w="929"/>
        <w:gridCol w:w="423"/>
        <w:gridCol w:w="545"/>
        <w:gridCol w:w="424"/>
        <w:gridCol w:w="662"/>
        <w:gridCol w:w="405"/>
        <w:gridCol w:w="579"/>
        <w:gridCol w:w="424"/>
        <w:gridCol w:w="840"/>
        <w:gridCol w:w="432"/>
        <w:gridCol w:w="579"/>
        <w:gridCol w:w="431"/>
      </w:tblGrid>
      <w:tr w14:paraId="3DD49A25">
        <w:tblPrEx>
          <w:tblCellMar>
            <w:top w:w="0" w:type="dxa"/>
            <w:left w:w="108" w:type="dxa"/>
            <w:bottom w:w="0" w:type="dxa"/>
            <w:right w:w="108" w:type="dxa"/>
          </w:tblCellMar>
        </w:tblPrEx>
        <w:trPr>
          <w:trHeight w:val="282" w:hRule="atLeast"/>
        </w:trPr>
        <w:tc>
          <w:tcPr>
            <w:tcW w:w="744" w:type="dxa"/>
            <w:vMerge w:val="restart"/>
            <w:tcBorders>
              <w:top w:val="single" w:color="auto" w:sz="8" w:space="0"/>
              <w:left w:val="nil"/>
              <w:bottom w:val="single" w:color="auto" w:sz="4" w:space="0"/>
              <w:right w:val="single" w:color="auto" w:sz="4" w:space="0"/>
            </w:tcBorders>
            <w:vAlign w:val="center"/>
          </w:tcPr>
          <w:p w14:paraId="215A2CD6">
            <w:pPr>
              <w:widowControl/>
              <w:snapToGrid w:val="0"/>
              <w:ind w:firstLine="0" w:firstLineChars="0"/>
              <w:jc w:val="center"/>
              <w:textAlignment w:val="center"/>
              <w:rPr>
                <w:sz w:val="14"/>
                <w:szCs w:val="14"/>
              </w:rPr>
            </w:pPr>
            <w:r>
              <w:rPr>
                <w:rFonts w:hint="eastAsia" w:ascii="黑体" w:hAnsi="宋体" w:eastAsia="黑体" w:cs="黑体"/>
                <w:color w:val="000000"/>
                <w:kern w:val="0"/>
                <w:sz w:val="14"/>
                <w:szCs w:val="14"/>
                <w:lang w:bidi="ar"/>
              </w:rPr>
              <w:t>县（区）</w:t>
            </w:r>
          </w:p>
        </w:tc>
        <w:tc>
          <w:tcPr>
            <w:tcW w:w="2303" w:type="dxa"/>
            <w:gridSpan w:val="4"/>
            <w:tcBorders>
              <w:top w:val="single" w:color="auto" w:sz="8" w:space="0"/>
              <w:left w:val="nil"/>
              <w:bottom w:val="single" w:color="auto" w:sz="4" w:space="0"/>
              <w:right w:val="single" w:color="auto" w:sz="4" w:space="0"/>
            </w:tcBorders>
            <w:vAlign w:val="center"/>
          </w:tcPr>
          <w:p w14:paraId="1B76CDF5">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地区生产总值（季度）</w:t>
            </w:r>
          </w:p>
        </w:tc>
        <w:tc>
          <w:tcPr>
            <w:tcW w:w="2231" w:type="dxa"/>
            <w:gridSpan w:val="4"/>
            <w:tcBorders>
              <w:top w:val="single" w:color="auto" w:sz="8" w:space="0"/>
              <w:left w:val="nil"/>
              <w:bottom w:val="single" w:color="auto" w:sz="4" w:space="0"/>
              <w:right w:val="single" w:color="auto" w:sz="4" w:space="0"/>
            </w:tcBorders>
            <w:vAlign w:val="center"/>
          </w:tcPr>
          <w:p w14:paraId="37C7FD08">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第三产业增加值（季度）</w:t>
            </w:r>
          </w:p>
        </w:tc>
        <w:tc>
          <w:tcPr>
            <w:tcW w:w="2040" w:type="dxa"/>
            <w:gridSpan w:val="4"/>
            <w:tcBorders>
              <w:top w:val="single" w:color="auto" w:sz="8" w:space="0"/>
              <w:left w:val="nil"/>
              <w:bottom w:val="single" w:color="auto" w:sz="4" w:space="0"/>
              <w:right w:val="single" w:color="auto" w:sz="4" w:space="0"/>
            </w:tcBorders>
            <w:vAlign w:val="center"/>
          </w:tcPr>
          <w:p w14:paraId="0E42EB42">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规模以上工业增加值</w:t>
            </w:r>
          </w:p>
        </w:tc>
        <w:tc>
          <w:tcPr>
            <w:tcW w:w="2199" w:type="dxa"/>
            <w:gridSpan w:val="4"/>
            <w:tcBorders>
              <w:top w:val="single" w:color="auto" w:sz="8" w:space="0"/>
              <w:left w:val="nil"/>
              <w:bottom w:val="single" w:color="auto" w:sz="4" w:space="0"/>
              <w:right w:val="single" w:color="auto" w:sz="4" w:space="0"/>
            </w:tcBorders>
            <w:vAlign w:val="center"/>
          </w:tcPr>
          <w:p w14:paraId="3848042A">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一般公共预算收入</w:t>
            </w:r>
          </w:p>
        </w:tc>
      </w:tr>
      <w:tr w14:paraId="3B526979">
        <w:tblPrEx>
          <w:tblCellMar>
            <w:top w:w="0" w:type="dxa"/>
            <w:left w:w="108" w:type="dxa"/>
            <w:bottom w:w="0" w:type="dxa"/>
            <w:right w:w="108" w:type="dxa"/>
          </w:tblCellMar>
        </w:tblPrEx>
        <w:trPr>
          <w:trHeight w:val="282" w:hRule="atLeast"/>
        </w:trPr>
        <w:tc>
          <w:tcPr>
            <w:tcW w:w="744" w:type="dxa"/>
            <w:vMerge w:val="continue"/>
            <w:tcBorders>
              <w:top w:val="single" w:color="auto" w:sz="8" w:space="0"/>
              <w:left w:val="nil"/>
              <w:bottom w:val="single" w:color="auto" w:sz="4" w:space="0"/>
              <w:right w:val="single" w:color="auto" w:sz="4" w:space="0"/>
            </w:tcBorders>
            <w:vAlign w:val="center"/>
          </w:tcPr>
          <w:p w14:paraId="202A63F2">
            <w:pPr>
              <w:widowControl/>
              <w:snapToGrid w:val="0"/>
              <w:ind w:firstLine="0" w:firstLineChars="0"/>
              <w:jc w:val="center"/>
              <w:rPr>
                <w:rFonts w:hint="eastAsia" w:ascii="黑体" w:hAnsi="黑体" w:eastAsia="黑体" w:cs="宋体"/>
                <w:kern w:val="0"/>
                <w:sz w:val="14"/>
                <w:szCs w:val="14"/>
              </w:rPr>
            </w:pPr>
          </w:p>
        </w:tc>
        <w:tc>
          <w:tcPr>
            <w:tcW w:w="839" w:type="dxa"/>
            <w:tcBorders>
              <w:top w:val="nil"/>
              <w:left w:val="nil"/>
              <w:bottom w:val="single" w:color="auto" w:sz="4" w:space="0"/>
              <w:right w:val="single" w:color="auto" w:sz="4" w:space="0"/>
            </w:tcBorders>
            <w:vAlign w:val="center"/>
          </w:tcPr>
          <w:p w14:paraId="154900FA">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44" w:type="dxa"/>
            <w:tcBorders>
              <w:top w:val="nil"/>
              <w:left w:val="nil"/>
              <w:bottom w:val="single" w:color="auto" w:sz="4" w:space="0"/>
              <w:right w:val="single" w:color="auto" w:sz="4" w:space="0"/>
            </w:tcBorders>
            <w:vAlign w:val="center"/>
          </w:tcPr>
          <w:p w14:paraId="2CB723EE">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73" w:type="dxa"/>
            <w:tcBorders>
              <w:top w:val="nil"/>
              <w:left w:val="nil"/>
              <w:bottom w:val="single" w:color="auto" w:sz="4" w:space="0"/>
              <w:right w:val="single" w:color="auto" w:sz="4" w:space="0"/>
            </w:tcBorders>
            <w:vAlign w:val="center"/>
          </w:tcPr>
          <w:p w14:paraId="08EA2247">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47" w:type="dxa"/>
            <w:tcBorders>
              <w:top w:val="nil"/>
              <w:left w:val="nil"/>
              <w:bottom w:val="single" w:color="auto" w:sz="4" w:space="0"/>
              <w:right w:val="single" w:color="auto" w:sz="4" w:space="0"/>
            </w:tcBorders>
            <w:vAlign w:val="center"/>
          </w:tcPr>
          <w:p w14:paraId="1931B5D8">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820" w:type="dxa"/>
            <w:tcBorders>
              <w:top w:val="nil"/>
              <w:left w:val="nil"/>
              <w:bottom w:val="single" w:color="auto" w:sz="4" w:space="0"/>
              <w:right w:val="single" w:color="auto" w:sz="4" w:space="0"/>
            </w:tcBorders>
            <w:vAlign w:val="center"/>
          </w:tcPr>
          <w:p w14:paraId="2319CDDA">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28" w:type="dxa"/>
            <w:tcBorders>
              <w:top w:val="nil"/>
              <w:left w:val="nil"/>
              <w:bottom w:val="single" w:color="auto" w:sz="4" w:space="0"/>
              <w:right w:val="single" w:color="auto" w:sz="4" w:space="0"/>
            </w:tcBorders>
            <w:vAlign w:val="center"/>
          </w:tcPr>
          <w:p w14:paraId="2FFAE862">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53" w:type="dxa"/>
            <w:tcBorders>
              <w:top w:val="nil"/>
              <w:left w:val="nil"/>
              <w:bottom w:val="single" w:color="auto" w:sz="4" w:space="0"/>
              <w:right w:val="single" w:color="auto" w:sz="4" w:space="0"/>
            </w:tcBorders>
            <w:vAlign w:val="center"/>
          </w:tcPr>
          <w:p w14:paraId="47B1B651">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30" w:type="dxa"/>
            <w:tcBorders>
              <w:top w:val="nil"/>
              <w:left w:val="nil"/>
              <w:bottom w:val="single" w:color="auto" w:sz="4" w:space="0"/>
              <w:right w:val="single" w:color="auto" w:sz="4" w:space="0"/>
            </w:tcBorders>
            <w:vAlign w:val="center"/>
          </w:tcPr>
          <w:p w14:paraId="07AC1C8B">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631" w:type="dxa"/>
            <w:tcBorders>
              <w:top w:val="nil"/>
              <w:left w:val="nil"/>
              <w:bottom w:val="single" w:color="auto" w:sz="4" w:space="0"/>
              <w:right w:val="single" w:color="auto" w:sz="4" w:space="0"/>
            </w:tcBorders>
            <w:vAlign w:val="center"/>
          </w:tcPr>
          <w:p w14:paraId="70CFAF2C">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27" w:type="dxa"/>
            <w:tcBorders>
              <w:top w:val="nil"/>
              <w:left w:val="nil"/>
              <w:bottom w:val="single" w:color="auto" w:sz="4" w:space="0"/>
              <w:right w:val="single" w:color="auto" w:sz="4" w:space="0"/>
            </w:tcBorders>
            <w:vAlign w:val="center"/>
          </w:tcPr>
          <w:p w14:paraId="6A803167">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52" w:type="dxa"/>
            <w:tcBorders>
              <w:top w:val="nil"/>
              <w:left w:val="nil"/>
              <w:bottom w:val="single" w:color="auto" w:sz="4" w:space="0"/>
              <w:right w:val="single" w:color="auto" w:sz="4" w:space="0"/>
            </w:tcBorders>
            <w:vAlign w:val="center"/>
          </w:tcPr>
          <w:p w14:paraId="52F43786">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30" w:type="dxa"/>
            <w:tcBorders>
              <w:top w:val="nil"/>
              <w:left w:val="nil"/>
              <w:bottom w:val="single" w:color="auto" w:sz="4" w:space="0"/>
              <w:right w:val="single" w:color="auto" w:sz="4" w:space="0"/>
            </w:tcBorders>
            <w:vAlign w:val="center"/>
          </w:tcPr>
          <w:p w14:paraId="7E02FA39">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753" w:type="dxa"/>
            <w:tcBorders>
              <w:top w:val="nil"/>
              <w:left w:val="nil"/>
              <w:bottom w:val="single" w:color="auto" w:sz="4" w:space="0"/>
              <w:right w:val="single" w:color="auto" w:sz="4" w:space="0"/>
            </w:tcBorders>
            <w:vAlign w:val="center"/>
          </w:tcPr>
          <w:p w14:paraId="53466826">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41" w:type="dxa"/>
            <w:tcBorders>
              <w:top w:val="nil"/>
              <w:left w:val="nil"/>
              <w:bottom w:val="single" w:color="auto" w:sz="4" w:space="0"/>
              <w:right w:val="single" w:color="auto" w:sz="4" w:space="0"/>
            </w:tcBorders>
            <w:vAlign w:val="center"/>
          </w:tcPr>
          <w:p w14:paraId="4F1654FE">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65" w:type="dxa"/>
            <w:tcBorders>
              <w:top w:val="nil"/>
              <w:left w:val="nil"/>
              <w:bottom w:val="single" w:color="auto" w:sz="4" w:space="0"/>
              <w:right w:val="single" w:color="auto" w:sz="4" w:space="0"/>
            </w:tcBorders>
            <w:vAlign w:val="center"/>
          </w:tcPr>
          <w:p w14:paraId="26C7704A">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40" w:type="dxa"/>
            <w:tcBorders>
              <w:top w:val="nil"/>
              <w:left w:val="nil"/>
              <w:bottom w:val="single" w:color="auto" w:sz="4" w:space="0"/>
              <w:right w:val="nil"/>
            </w:tcBorders>
            <w:vAlign w:val="center"/>
          </w:tcPr>
          <w:p w14:paraId="4C2B7C75">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r>
      <w:tr w14:paraId="653B5F29">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63A5200B">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全    市</w:t>
            </w:r>
          </w:p>
        </w:tc>
        <w:tc>
          <w:tcPr>
            <w:tcW w:w="839" w:type="dxa"/>
            <w:tcBorders>
              <w:top w:val="nil"/>
              <w:left w:val="nil"/>
              <w:bottom w:val="single" w:color="auto" w:sz="4" w:space="0"/>
              <w:right w:val="single" w:color="auto" w:sz="4" w:space="0"/>
            </w:tcBorders>
            <w:vAlign w:val="center"/>
          </w:tcPr>
          <w:p w14:paraId="50CB451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18024827 </w:t>
            </w:r>
          </w:p>
        </w:tc>
        <w:tc>
          <w:tcPr>
            <w:tcW w:w="444" w:type="dxa"/>
            <w:tcBorders>
              <w:top w:val="nil"/>
              <w:left w:val="nil"/>
              <w:bottom w:val="single" w:color="auto" w:sz="4" w:space="0"/>
              <w:right w:val="single" w:color="auto" w:sz="4" w:space="0"/>
            </w:tcBorders>
            <w:vAlign w:val="center"/>
          </w:tcPr>
          <w:p w14:paraId="2125C62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573" w:type="dxa"/>
            <w:tcBorders>
              <w:top w:val="nil"/>
              <w:left w:val="nil"/>
              <w:bottom w:val="single" w:color="auto" w:sz="4" w:space="0"/>
              <w:right w:val="single" w:color="auto" w:sz="4" w:space="0"/>
            </w:tcBorders>
            <w:vAlign w:val="center"/>
          </w:tcPr>
          <w:p w14:paraId="412F1D8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2.5 </w:t>
            </w:r>
          </w:p>
        </w:tc>
        <w:tc>
          <w:tcPr>
            <w:tcW w:w="447" w:type="dxa"/>
            <w:tcBorders>
              <w:top w:val="nil"/>
              <w:left w:val="nil"/>
              <w:bottom w:val="single" w:color="auto" w:sz="4" w:space="0"/>
              <w:right w:val="single" w:color="auto" w:sz="4" w:space="0"/>
            </w:tcBorders>
            <w:vAlign w:val="center"/>
          </w:tcPr>
          <w:p w14:paraId="478DBF8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820" w:type="dxa"/>
            <w:tcBorders>
              <w:top w:val="nil"/>
              <w:left w:val="nil"/>
              <w:bottom w:val="single" w:color="auto" w:sz="4" w:space="0"/>
              <w:right w:val="single" w:color="auto" w:sz="4" w:space="0"/>
            </w:tcBorders>
            <w:vAlign w:val="center"/>
          </w:tcPr>
          <w:p w14:paraId="23FA84C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10721000 </w:t>
            </w:r>
          </w:p>
        </w:tc>
        <w:tc>
          <w:tcPr>
            <w:tcW w:w="428" w:type="dxa"/>
            <w:tcBorders>
              <w:top w:val="nil"/>
              <w:left w:val="nil"/>
              <w:bottom w:val="single" w:color="auto" w:sz="4" w:space="0"/>
              <w:right w:val="single" w:color="auto" w:sz="4" w:space="0"/>
            </w:tcBorders>
            <w:vAlign w:val="center"/>
          </w:tcPr>
          <w:p w14:paraId="5CC57A9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553" w:type="dxa"/>
            <w:tcBorders>
              <w:top w:val="nil"/>
              <w:left w:val="nil"/>
              <w:bottom w:val="single" w:color="auto" w:sz="4" w:space="0"/>
              <w:right w:val="single" w:color="auto" w:sz="4" w:space="0"/>
            </w:tcBorders>
            <w:vAlign w:val="center"/>
          </w:tcPr>
          <w:p w14:paraId="1EFE10E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4.3 </w:t>
            </w:r>
          </w:p>
        </w:tc>
        <w:tc>
          <w:tcPr>
            <w:tcW w:w="430" w:type="dxa"/>
            <w:tcBorders>
              <w:top w:val="nil"/>
              <w:left w:val="nil"/>
              <w:bottom w:val="single" w:color="auto" w:sz="4" w:space="0"/>
              <w:right w:val="single" w:color="auto" w:sz="4" w:space="0"/>
            </w:tcBorders>
            <w:vAlign w:val="center"/>
          </w:tcPr>
          <w:p w14:paraId="13DB8AB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631" w:type="dxa"/>
            <w:tcBorders>
              <w:top w:val="nil"/>
              <w:left w:val="nil"/>
              <w:bottom w:val="single" w:color="auto" w:sz="4" w:space="0"/>
              <w:right w:val="single" w:color="auto" w:sz="4" w:space="0"/>
            </w:tcBorders>
            <w:vAlign w:val="center"/>
          </w:tcPr>
          <w:p w14:paraId="68667B87">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3E9DE873">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4AEB47A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-3.7 </w:t>
            </w:r>
          </w:p>
        </w:tc>
        <w:tc>
          <w:tcPr>
            <w:tcW w:w="430" w:type="dxa"/>
            <w:tcBorders>
              <w:top w:val="nil"/>
              <w:left w:val="nil"/>
              <w:bottom w:val="single" w:color="auto" w:sz="4" w:space="0"/>
              <w:right w:val="single" w:color="auto" w:sz="4" w:space="0"/>
            </w:tcBorders>
            <w:vAlign w:val="center"/>
          </w:tcPr>
          <w:p w14:paraId="3F290DF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w:t>
            </w:r>
          </w:p>
        </w:tc>
        <w:tc>
          <w:tcPr>
            <w:tcW w:w="753" w:type="dxa"/>
            <w:tcBorders>
              <w:top w:val="nil"/>
              <w:left w:val="nil"/>
              <w:bottom w:val="single" w:color="auto" w:sz="4" w:space="0"/>
              <w:right w:val="single" w:color="auto" w:sz="4" w:space="0"/>
            </w:tcBorders>
            <w:vAlign w:val="center"/>
          </w:tcPr>
          <w:p w14:paraId="250981F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1880919 </w:t>
            </w:r>
          </w:p>
        </w:tc>
        <w:tc>
          <w:tcPr>
            <w:tcW w:w="441" w:type="dxa"/>
            <w:tcBorders>
              <w:top w:val="nil"/>
              <w:left w:val="nil"/>
              <w:bottom w:val="single" w:color="auto" w:sz="4" w:space="0"/>
              <w:right w:val="single" w:color="auto" w:sz="4" w:space="0"/>
            </w:tcBorders>
            <w:vAlign w:val="center"/>
          </w:tcPr>
          <w:p w14:paraId="78CBB44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565" w:type="dxa"/>
            <w:tcBorders>
              <w:top w:val="nil"/>
              <w:left w:val="nil"/>
              <w:bottom w:val="single" w:color="auto" w:sz="4" w:space="0"/>
              <w:right w:val="single" w:color="auto" w:sz="4" w:space="0"/>
            </w:tcBorders>
            <w:vAlign w:val="center"/>
          </w:tcPr>
          <w:p w14:paraId="39CFCF9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-3.1 </w:t>
            </w:r>
          </w:p>
        </w:tc>
        <w:tc>
          <w:tcPr>
            <w:tcW w:w="440" w:type="dxa"/>
            <w:tcBorders>
              <w:top w:val="nil"/>
              <w:left w:val="nil"/>
              <w:bottom w:val="single" w:color="auto" w:sz="4" w:space="0"/>
              <w:right w:val="nil"/>
            </w:tcBorders>
            <w:vAlign w:val="center"/>
          </w:tcPr>
          <w:p w14:paraId="745B14D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r>
      <w:tr w14:paraId="15E3C725">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31BE86D4">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平城区</w:t>
            </w:r>
          </w:p>
        </w:tc>
        <w:tc>
          <w:tcPr>
            <w:tcW w:w="839" w:type="dxa"/>
            <w:tcBorders>
              <w:top w:val="nil"/>
              <w:left w:val="nil"/>
              <w:bottom w:val="single" w:color="auto" w:sz="4" w:space="0"/>
              <w:right w:val="single" w:color="auto" w:sz="4" w:space="0"/>
            </w:tcBorders>
            <w:vAlign w:val="center"/>
          </w:tcPr>
          <w:p w14:paraId="7547522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5418275 </w:t>
            </w:r>
          </w:p>
        </w:tc>
        <w:tc>
          <w:tcPr>
            <w:tcW w:w="444" w:type="dxa"/>
            <w:tcBorders>
              <w:top w:val="nil"/>
              <w:left w:val="nil"/>
              <w:bottom w:val="single" w:color="auto" w:sz="4" w:space="0"/>
              <w:right w:val="single" w:color="auto" w:sz="4" w:space="0"/>
            </w:tcBorders>
            <w:vAlign w:val="center"/>
          </w:tcPr>
          <w:p w14:paraId="4C28560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2</w:t>
            </w:r>
          </w:p>
        </w:tc>
        <w:tc>
          <w:tcPr>
            <w:tcW w:w="573" w:type="dxa"/>
            <w:tcBorders>
              <w:top w:val="nil"/>
              <w:left w:val="nil"/>
              <w:bottom w:val="single" w:color="auto" w:sz="4" w:space="0"/>
              <w:right w:val="single" w:color="auto" w:sz="4" w:space="0"/>
            </w:tcBorders>
            <w:vAlign w:val="center"/>
          </w:tcPr>
          <w:p w14:paraId="4279F22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1.2 </w:t>
            </w:r>
          </w:p>
        </w:tc>
        <w:tc>
          <w:tcPr>
            <w:tcW w:w="447" w:type="dxa"/>
            <w:tcBorders>
              <w:top w:val="nil"/>
              <w:left w:val="nil"/>
              <w:bottom w:val="single" w:color="auto" w:sz="4" w:space="0"/>
              <w:right w:val="single" w:color="auto" w:sz="4" w:space="0"/>
            </w:tcBorders>
            <w:vAlign w:val="center"/>
          </w:tcPr>
          <w:p w14:paraId="5B4AF225">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820" w:type="dxa"/>
            <w:tcBorders>
              <w:top w:val="nil"/>
              <w:left w:val="nil"/>
              <w:bottom w:val="single" w:color="auto" w:sz="4" w:space="0"/>
              <w:right w:val="single" w:color="auto" w:sz="4" w:space="0"/>
            </w:tcBorders>
            <w:vAlign w:val="center"/>
          </w:tcPr>
          <w:p w14:paraId="65384F9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4729746 </w:t>
            </w:r>
          </w:p>
        </w:tc>
        <w:tc>
          <w:tcPr>
            <w:tcW w:w="428" w:type="dxa"/>
            <w:tcBorders>
              <w:top w:val="nil"/>
              <w:left w:val="nil"/>
              <w:bottom w:val="single" w:color="auto" w:sz="4" w:space="0"/>
              <w:right w:val="single" w:color="auto" w:sz="4" w:space="0"/>
            </w:tcBorders>
            <w:vAlign w:val="center"/>
          </w:tcPr>
          <w:p w14:paraId="3C51CE5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w:t>
            </w:r>
          </w:p>
        </w:tc>
        <w:tc>
          <w:tcPr>
            <w:tcW w:w="553" w:type="dxa"/>
            <w:tcBorders>
              <w:top w:val="nil"/>
              <w:left w:val="nil"/>
              <w:bottom w:val="single" w:color="auto" w:sz="4" w:space="0"/>
              <w:right w:val="single" w:color="auto" w:sz="4" w:space="0"/>
            </w:tcBorders>
            <w:vAlign w:val="center"/>
          </w:tcPr>
          <w:p w14:paraId="29649BF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2.1 </w:t>
            </w:r>
          </w:p>
        </w:tc>
        <w:tc>
          <w:tcPr>
            <w:tcW w:w="430" w:type="dxa"/>
            <w:tcBorders>
              <w:top w:val="nil"/>
              <w:left w:val="nil"/>
              <w:bottom w:val="single" w:color="auto" w:sz="4" w:space="0"/>
              <w:right w:val="single" w:color="auto" w:sz="4" w:space="0"/>
            </w:tcBorders>
            <w:vAlign w:val="center"/>
          </w:tcPr>
          <w:p w14:paraId="13C048D2">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631" w:type="dxa"/>
            <w:tcBorders>
              <w:top w:val="nil"/>
              <w:left w:val="nil"/>
              <w:bottom w:val="single" w:color="auto" w:sz="4" w:space="0"/>
              <w:right w:val="single" w:color="auto" w:sz="4" w:space="0"/>
            </w:tcBorders>
            <w:vAlign w:val="center"/>
          </w:tcPr>
          <w:p w14:paraId="52B65DF4">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393F464A">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4B7846E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 </w:t>
            </w:r>
          </w:p>
        </w:tc>
        <w:tc>
          <w:tcPr>
            <w:tcW w:w="430" w:type="dxa"/>
            <w:tcBorders>
              <w:top w:val="nil"/>
              <w:left w:val="nil"/>
              <w:bottom w:val="single" w:color="auto" w:sz="4" w:space="0"/>
              <w:right w:val="single" w:color="auto" w:sz="4" w:space="0"/>
            </w:tcBorders>
            <w:vAlign w:val="center"/>
          </w:tcPr>
          <w:p w14:paraId="60449A01">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7</w:t>
            </w:r>
          </w:p>
        </w:tc>
        <w:tc>
          <w:tcPr>
            <w:tcW w:w="753" w:type="dxa"/>
            <w:tcBorders>
              <w:top w:val="nil"/>
              <w:left w:val="nil"/>
              <w:bottom w:val="single" w:color="auto" w:sz="4" w:space="0"/>
              <w:right w:val="single" w:color="auto" w:sz="4" w:space="0"/>
            </w:tcBorders>
            <w:vAlign w:val="center"/>
          </w:tcPr>
          <w:p w14:paraId="42D4F7E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82905 </w:t>
            </w:r>
          </w:p>
        </w:tc>
        <w:tc>
          <w:tcPr>
            <w:tcW w:w="441" w:type="dxa"/>
            <w:tcBorders>
              <w:top w:val="nil"/>
              <w:left w:val="nil"/>
              <w:bottom w:val="single" w:color="auto" w:sz="4" w:space="0"/>
              <w:right w:val="single" w:color="auto" w:sz="4" w:space="0"/>
            </w:tcBorders>
            <w:vAlign w:val="center"/>
          </w:tcPr>
          <w:p w14:paraId="7F36FCB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565" w:type="dxa"/>
            <w:tcBorders>
              <w:top w:val="nil"/>
              <w:left w:val="nil"/>
              <w:bottom w:val="single" w:color="auto" w:sz="4" w:space="0"/>
              <w:right w:val="single" w:color="auto" w:sz="4" w:space="0"/>
            </w:tcBorders>
            <w:vAlign w:val="center"/>
          </w:tcPr>
          <w:p w14:paraId="7B8A8B6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-22.5 </w:t>
            </w:r>
          </w:p>
        </w:tc>
        <w:tc>
          <w:tcPr>
            <w:tcW w:w="440" w:type="dxa"/>
            <w:tcBorders>
              <w:top w:val="nil"/>
              <w:left w:val="nil"/>
              <w:bottom w:val="single" w:color="auto" w:sz="4" w:space="0"/>
              <w:right w:val="nil"/>
            </w:tcBorders>
            <w:vAlign w:val="center"/>
          </w:tcPr>
          <w:p w14:paraId="0D12661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r>
      <w:tr w14:paraId="1B5027F4">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5E5B85CB">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云冈区</w:t>
            </w:r>
          </w:p>
        </w:tc>
        <w:tc>
          <w:tcPr>
            <w:tcW w:w="839" w:type="dxa"/>
            <w:tcBorders>
              <w:top w:val="nil"/>
              <w:left w:val="nil"/>
              <w:bottom w:val="single" w:color="auto" w:sz="4" w:space="0"/>
              <w:right w:val="single" w:color="auto" w:sz="4" w:space="0"/>
            </w:tcBorders>
            <w:vAlign w:val="center"/>
          </w:tcPr>
          <w:p w14:paraId="7828B52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5442839 </w:t>
            </w:r>
          </w:p>
        </w:tc>
        <w:tc>
          <w:tcPr>
            <w:tcW w:w="444" w:type="dxa"/>
            <w:tcBorders>
              <w:top w:val="nil"/>
              <w:left w:val="nil"/>
              <w:bottom w:val="single" w:color="auto" w:sz="4" w:space="0"/>
              <w:right w:val="single" w:color="auto" w:sz="4" w:space="0"/>
            </w:tcBorders>
            <w:vAlign w:val="center"/>
          </w:tcPr>
          <w:p w14:paraId="4CBA956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w:t>
            </w:r>
          </w:p>
        </w:tc>
        <w:tc>
          <w:tcPr>
            <w:tcW w:w="573" w:type="dxa"/>
            <w:tcBorders>
              <w:top w:val="nil"/>
              <w:left w:val="nil"/>
              <w:bottom w:val="single" w:color="auto" w:sz="4" w:space="0"/>
              <w:right w:val="single" w:color="auto" w:sz="4" w:space="0"/>
            </w:tcBorders>
            <w:vAlign w:val="center"/>
          </w:tcPr>
          <w:p w14:paraId="2D024A3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1.3 </w:t>
            </w:r>
          </w:p>
        </w:tc>
        <w:tc>
          <w:tcPr>
            <w:tcW w:w="447" w:type="dxa"/>
            <w:tcBorders>
              <w:top w:val="nil"/>
              <w:left w:val="nil"/>
              <w:bottom w:val="single" w:color="auto" w:sz="4" w:space="0"/>
              <w:right w:val="single" w:color="auto" w:sz="4" w:space="0"/>
            </w:tcBorders>
            <w:vAlign w:val="center"/>
          </w:tcPr>
          <w:p w14:paraId="4BE4EF0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820" w:type="dxa"/>
            <w:tcBorders>
              <w:top w:val="nil"/>
              <w:left w:val="nil"/>
              <w:bottom w:val="single" w:color="auto" w:sz="4" w:space="0"/>
              <w:right w:val="single" w:color="auto" w:sz="4" w:space="0"/>
            </w:tcBorders>
            <w:vAlign w:val="center"/>
          </w:tcPr>
          <w:p w14:paraId="28B1AB7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2163429 </w:t>
            </w:r>
          </w:p>
        </w:tc>
        <w:tc>
          <w:tcPr>
            <w:tcW w:w="428" w:type="dxa"/>
            <w:tcBorders>
              <w:top w:val="nil"/>
              <w:left w:val="nil"/>
              <w:bottom w:val="single" w:color="auto" w:sz="4" w:space="0"/>
              <w:right w:val="single" w:color="auto" w:sz="4" w:space="0"/>
            </w:tcBorders>
            <w:vAlign w:val="center"/>
          </w:tcPr>
          <w:p w14:paraId="430CC81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2</w:t>
            </w:r>
          </w:p>
        </w:tc>
        <w:tc>
          <w:tcPr>
            <w:tcW w:w="553" w:type="dxa"/>
            <w:tcBorders>
              <w:top w:val="nil"/>
              <w:left w:val="nil"/>
              <w:bottom w:val="single" w:color="auto" w:sz="4" w:space="0"/>
              <w:right w:val="single" w:color="auto" w:sz="4" w:space="0"/>
            </w:tcBorders>
            <w:vAlign w:val="center"/>
          </w:tcPr>
          <w:p w14:paraId="5C658AA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1.5 </w:t>
            </w:r>
          </w:p>
        </w:tc>
        <w:tc>
          <w:tcPr>
            <w:tcW w:w="430" w:type="dxa"/>
            <w:tcBorders>
              <w:top w:val="nil"/>
              <w:left w:val="nil"/>
              <w:bottom w:val="single" w:color="auto" w:sz="4" w:space="0"/>
              <w:right w:val="single" w:color="auto" w:sz="4" w:space="0"/>
            </w:tcBorders>
            <w:vAlign w:val="center"/>
          </w:tcPr>
          <w:p w14:paraId="3E84F02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631" w:type="dxa"/>
            <w:tcBorders>
              <w:top w:val="nil"/>
              <w:left w:val="nil"/>
              <w:bottom w:val="single" w:color="auto" w:sz="4" w:space="0"/>
              <w:right w:val="single" w:color="auto" w:sz="4" w:space="0"/>
            </w:tcBorders>
            <w:vAlign w:val="center"/>
          </w:tcPr>
          <w:p w14:paraId="0CFDC696">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7EB827BA">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79D9167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0.3 </w:t>
            </w:r>
          </w:p>
        </w:tc>
        <w:tc>
          <w:tcPr>
            <w:tcW w:w="430" w:type="dxa"/>
            <w:tcBorders>
              <w:top w:val="nil"/>
              <w:left w:val="nil"/>
              <w:bottom w:val="single" w:color="auto" w:sz="4" w:space="0"/>
              <w:right w:val="single" w:color="auto" w:sz="4" w:space="0"/>
            </w:tcBorders>
            <w:vAlign w:val="center"/>
          </w:tcPr>
          <w:p w14:paraId="183F8B81">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6</w:t>
            </w:r>
          </w:p>
        </w:tc>
        <w:tc>
          <w:tcPr>
            <w:tcW w:w="753" w:type="dxa"/>
            <w:tcBorders>
              <w:top w:val="nil"/>
              <w:left w:val="nil"/>
              <w:bottom w:val="single" w:color="auto" w:sz="4" w:space="0"/>
              <w:right w:val="single" w:color="auto" w:sz="4" w:space="0"/>
            </w:tcBorders>
            <w:vAlign w:val="center"/>
          </w:tcPr>
          <w:p w14:paraId="58D7973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198190 </w:t>
            </w:r>
          </w:p>
        </w:tc>
        <w:tc>
          <w:tcPr>
            <w:tcW w:w="441" w:type="dxa"/>
            <w:tcBorders>
              <w:top w:val="nil"/>
              <w:left w:val="nil"/>
              <w:bottom w:val="single" w:color="auto" w:sz="4" w:space="0"/>
              <w:right w:val="single" w:color="auto" w:sz="4" w:space="0"/>
            </w:tcBorders>
            <w:vAlign w:val="center"/>
          </w:tcPr>
          <w:p w14:paraId="61D14AD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c>
          <w:tcPr>
            <w:tcW w:w="565" w:type="dxa"/>
            <w:tcBorders>
              <w:top w:val="nil"/>
              <w:left w:val="nil"/>
              <w:bottom w:val="single" w:color="auto" w:sz="4" w:space="0"/>
              <w:right w:val="single" w:color="auto" w:sz="4" w:space="0"/>
            </w:tcBorders>
            <w:vAlign w:val="center"/>
          </w:tcPr>
          <w:p w14:paraId="3531BC0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1.6 </w:t>
            </w:r>
          </w:p>
        </w:tc>
        <w:tc>
          <w:tcPr>
            <w:tcW w:w="440" w:type="dxa"/>
            <w:tcBorders>
              <w:top w:val="nil"/>
              <w:left w:val="nil"/>
              <w:bottom w:val="single" w:color="auto" w:sz="4" w:space="0"/>
              <w:right w:val="nil"/>
            </w:tcBorders>
            <w:vAlign w:val="center"/>
          </w:tcPr>
          <w:p w14:paraId="50064349">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r>
      <w:tr w14:paraId="4B685407">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6D198CB6">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新荣区</w:t>
            </w:r>
          </w:p>
        </w:tc>
        <w:tc>
          <w:tcPr>
            <w:tcW w:w="839" w:type="dxa"/>
            <w:tcBorders>
              <w:top w:val="nil"/>
              <w:left w:val="nil"/>
              <w:bottom w:val="single" w:color="auto" w:sz="4" w:space="0"/>
              <w:right w:val="single" w:color="auto" w:sz="4" w:space="0"/>
            </w:tcBorders>
            <w:vAlign w:val="center"/>
          </w:tcPr>
          <w:p w14:paraId="0838107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683880 </w:t>
            </w:r>
          </w:p>
        </w:tc>
        <w:tc>
          <w:tcPr>
            <w:tcW w:w="444" w:type="dxa"/>
            <w:tcBorders>
              <w:top w:val="nil"/>
              <w:left w:val="nil"/>
              <w:bottom w:val="single" w:color="auto" w:sz="4" w:space="0"/>
              <w:right w:val="single" w:color="auto" w:sz="4" w:space="0"/>
            </w:tcBorders>
            <w:vAlign w:val="center"/>
          </w:tcPr>
          <w:p w14:paraId="69DD545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7</w:t>
            </w:r>
          </w:p>
        </w:tc>
        <w:tc>
          <w:tcPr>
            <w:tcW w:w="573" w:type="dxa"/>
            <w:tcBorders>
              <w:top w:val="nil"/>
              <w:left w:val="nil"/>
              <w:bottom w:val="single" w:color="auto" w:sz="4" w:space="0"/>
              <w:right w:val="single" w:color="auto" w:sz="4" w:space="0"/>
            </w:tcBorders>
            <w:vAlign w:val="center"/>
          </w:tcPr>
          <w:p w14:paraId="6AF8772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2.2 </w:t>
            </w:r>
          </w:p>
        </w:tc>
        <w:tc>
          <w:tcPr>
            <w:tcW w:w="447" w:type="dxa"/>
            <w:tcBorders>
              <w:top w:val="nil"/>
              <w:left w:val="nil"/>
              <w:bottom w:val="single" w:color="auto" w:sz="4" w:space="0"/>
              <w:right w:val="single" w:color="auto" w:sz="4" w:space="0"/>
            </w:tcBorders>
            <w:vAlign w:val="center"/>
          </w:tcPr>
          <w:p w14:paraId="58FFD0D5">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820" w:type="dxa"/>
            <w:tcBorders>
              <w:top w:val="nil"/>
              <w:left w:val="nil"/>
              <w:bottom w:val="single" w:color="auto" w:sz="4" w:space="0"/>
              <w:right w:val="single" w:color="auto" w:sz="4" w:space="0"/>
            </w:tcBorders>
            <w:vAlign w:val="center"/>
          </w:tcPr>
          <w:p w14:paraId="68FB681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397457 </w:t>
            </w:r>
          </w:p>
        </w:tc>
        <w:tc>
          <w:tcPr>
            <w:tcW w:w="428" w:type="dxa"/>
            <w:tcBorders>
              <w:top w:val="nil"/>
              <w:left w:val="nil"/>
              <w:bottom w:val="single" w:color="auto" w:sz="4" w:space="0"/>
              <w:right w:val="single" w:color="auto" w:sz="4" w:space="0"/>
            </w:tcBorders>
            <w:vAlign w:val="center"/>
          </w:tcPr>
          <w:p w14:paraId="0FD5766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8</w:t>
            </w:r>
          </w:p>
        </w:tc>
        <w:tc>
          <w:tcPr>
            <w:tcW w:w="553" w:type="dxa"/>
            <w:tcBorders>
              <w:top w:val="nil"/>
              <w:left w:val="nil"/>
              <w:bottom w:val="single" w:color="auto" w:sz="4" w:space="0"/>
              <w:right w:val="single" w:color="auto" w:sz="4" w:space="0"/>
            </w:tcBorders>
            <w:vAlign w:val="center"/>
          </w:tcPr>
          <w:p w14:paraId="0B2D0A4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4.0 </w:t>
            </w:r>
          </w:p>
        </w:tc>
        <w:tc>
          <w:tcPr>
            <w:tcW w:w="430" w:type="dxa"/>
            <w:tcBorders>
              <w:top w:val="nil"/>
              <w:left w:val="nil"/>
              <w:bottom w:val="single" w:color="auto" w:sz="4" w:space="0"/>
              <w:right w:val="single" w:color="auto" w:sz="4" w:space="0"/>
            </w:tcBorders>
            <w:vAlign w:val="center"/>
          </w:tcPr>
          <w:p w14:paraId="59F098C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631" w:type="dxa"/>
            <w:tcBorders>
              <w:top w:val="nil"/>
              <w:left w:val="nil"/>
              <w:bottom w:val="single" w:color="auto" w:sz="4" w:space="0"/>
              <w:right w:val="single" w:color="auto" w:sz="4" w:space="0"/>
            </w:tcBorders>
            <w:vAlign w:val="center"/>
          </w:tcPr>
          <w:p w14:paraId="7E226A66">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0958D646">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302101C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-4.1 </w:t>
            </w:r>
          </w:p>
        </w:tc>
        <w:tc>
          <w:tcPr>
            <w:tcW w:w="430" w:type="dxa"/>
            <w:tcBorders>
              <w:top w:val="nil"/>
              <w:left w:val="nil"/>
              <w:bottom w:val="single" w:color="auto" w:sz="4" w:space="0"/>
              <w:right w:val="single" w:color="auto" w:sz="4" w:space="0"/>
            </w:tcBorders>
            <w:vAlign w:val="center"/>
          </w:tcPr>
          <w:p w14:paraId="7D4E6B5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8</w:t>
            </w:r>
          </w:p>
        </w:tc>
        <w:tc>
          <w:tcPr>
            <w:tcW w:w="753" w:type="dxa"/>
            <w:tcBorders>
              <w:top w:val="nil"/>
              <w:left w:val="nil"/>
              <w:bottom w:val="single" w:color="auto" w:sz="4" w:space="0"/>
              <w:right w:val="single" w:color="auto" w:sz="4" w:space="0"/>
            </w:tcBorders>
            <w:vAlign w:val="center"/>
          </w:tcPr>
          <w:p w14:paraId="4479A57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30627 </w:t>
            </w:r>
          </w:p>
        </w:tc>
        <w:tc>
          <w:tcPr>
            <w:tcW w:w="441" w:type="dxa"/>
            <w:tcBorders>
              <w:top w:val="nil"/>
              <w:left w:val="nil"/>
              <w:bottom w:val="single" w:color="auto" w:sz="4" w:space="0"/>
              <w:right w:val="single" w:color="auto" w:sz="4" w:space="0"/>
            </w:tcBorders>
            <w:vAlign w:val="center"/>
          </w:tcPr>
          <w:p w14:paraId="09CE194F">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565" w:type="dxa"/>
            <w:tcBorders>
              <w:top w:val="nil"/>
              <w:left w:val="nil"/>
              <w:bottom w:val="single" w:color="auto" w:sz="4" w:space="0"/>
              <w:right w:val="single" w:color="auto" w:sz="4" w:space="0"/>
            </w:tcBorders>
            <w:vAlign w:val="center"/>
          </w:tcPr>
          <w:p w14:paraId="42AD92F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-9.0 </w:t>
            </w:r>
          </w:p>
        </w:tc>
        <w:tc>
          <w:tcPr>
            <w:tcW w:w="440" w:type="dxa"/>
            <w:tcBorders>
              <w:top w:val="nil"/>
              <w:left w:val="nil"/>
              <w:bottom w:val="single" w:color="auto" w:sz="4" w:space="0"/>
              <w:right w:val="nil"/>
            </w:tcBorders>
            <w:vAlign w:val="center"/>
          </w:tcPr>
          <w:p w14:paraId="17EBC81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r>
      <w:tr w14:paraId="4A7DBD07">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7C6C6E6D">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云州区</w:t>
            </w:r>
          </w:p>
        </w:tc>
        <w:tc>
          <w:tcPr>
            <w:tcW w:w="839" w:type="dxa"/>
            <w:tcBorders>
              <w:top w:val="nil"/>
              <w:left w:val="nil"/>
              <w:bottom w:val="single" w:color="auto" w:sz="4" w:space="0"/>
              <w:right w:val="single" w:color="auto" w:sz="4" w:space="0"/>
            </w:tcBorders>
            <w:vAlign w:val="center"/>
          </w:tcPr>
          <w:p w14:paraId="66D53C4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1218332 </w:t>
            </w:r>
          </w:p>
        </w:tc>
        <w:tc>
          <w:tcPr>
            <w:tcW w:w="444" w:type="dxa"/>
            <w:tcBorders>
              <w:top w:val="nil"/>
              <w:left w:val="nil"/>
              <w:bottom w:val="single" w:color="auto" w:sz="4" w:space="0"/>
              <w:right w:val="single" w:color="auto" w:sz="4" w:space="0"/>
            </w:tcBorders>
            <w:vAlign w:val="center"/>
          </w:tcPr>
          <w:p w14:paraId="1D76C3E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4</w:t>
            </w:r>
          </w:p>
        </w:tc>
        <w:tc>
          <w:tcPr>
            <w:tcW w:w="573" w:type="dxa"/>
            <w:tcBorders>
              <w:top w:val="nil"/>
              <w:left w:val="nil"/>
              <w:bottom w:val="single" w:color="auto" w:sz="4" w:space="0"/>
              <w:right w:val="single" w:color="auto" w:sz="4" w:space="0"/>
            </w:tcBorders>
            <w:vAlign w:val="center"/>
          </w:tcPr>
          <w:p w14:paraId="7046CA7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-1.9 </w:t>
            </w:r>
          </w:p>
        </w:tc>
        <w:tc>
          <w:tcPr>
            <w:tcW w:w="447" w:type="dxa"/>
            <w:tcBorders>
              <w:top w:val="nil"/>
              <w:left w:val="nil"/>
              <w:bottom w:val="single" w:color="auto" w:sz="4" w:space="0"/>
              <w:right w:val="single" w:color="auto" w:sz="4" w:space="0"/>
            </w:tcBorders>
            <w:vAlign w:val="center"/>
          </w:tcPr>
          <w:p w14:paraId="66D204A1">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820" w:type="dxa"/>
            <w:tcBorders>
              <w:top w:val="nil"/>
              <w:left w:val="nil"/>
              <w:bottom w:val="single" w:color="auto" w:sz="4" w:space="0"/>
              <w:right w:val="single" w:color="auto" w:sz="4" w:space="0"/>
            </w:tcBorders>
            <w:vAlign w:val="center"/>
          </w:tcPr>
          <w:p w14:paraId="220886C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664055 </w:t>
            </w:r>
          </w:p>
        </w:tc>
        <w:tc>
          <w:tcPr>
            <w:tcW w:w="428" w:type="dxa"/>
            <w:tcBorders>
              <w:top w:val="nil"/>
              <w:left w:val="nil"/>
              <w:bottom w:val="single" w:color="auto" w:sz="4" w:space="0"/>
              <w:right w:val="single" w:color="auto" w:sz="4" w:space="0"/>
            </w:tcBorders>
            <w:vAlign w:val="center"/>
          </w:tcPr>
          <w:p w14:paraId="3C26740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3</w:t>
            </w:r>
          </w:p>
        </w:tc>
        <w:tc>
          <w:tcPr>
            <w:tcW w:w="553" w:type="dxa"/>
            <w:tcBorders>
              <w:top w:val="nil"/>
              <w:left w:val="nil"/>
              <w:bottom w:val="single" w:color="auto" w:sz="4" w:space="0"/>
              <w:right w:val="single" w:color="auto" w:sz="4" w:space="0"/>
            </w:tcBorders>
            <w:vAlign w:val="center"/>
          </w:tcPr>
          <w:p w14:paraId="2A3E092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3.7 </w:t>
            </w:r>
          </w:p>
        </w:tc>
        <w:tc>
          <w:tcPr>
            <w:tcW w:w="430" w:type="dxa"/>
            <w:tcBorders>
              <w:top w:val="nil"/>
              <w:left w:val="nil"/>
              <w:bottom w:val="single" w:color="auto" w:sz="4" w:space="0"/>
              <w:right w:val="single" w:color="auto" w:sz="4" w:space="0"/>
            </w:tcBorders>
            <w:vAlign w:val="center"/>
          </w:tcPr>
          <w:p w14:paraId="28F3255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631" w:type="dxa"/>
            <w:tcBorders>
              <w:top w:val="nil"/>
              <w:left w:val="nil"/>
              <w:bottom w:val="single" w:color="auto" w:sz="4" w:space="0"/>
              <w:right w:val="single" w:color="auto" w:sz="4" w:space="0"/>
            </w:tcBorders>
            <w:vAlign w:val="center"/>
          </w:tcPr>
          <w:p w14:paraId="12EC6F92">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1380FC46">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565AC0C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-20.2 </w:t>
            </w:r>
          </w:p>
        </w:tc>
        <w:tc>
          <w:tcPr>
            <w:tcW w:w="430" w:type="dxa"/>
            <w:tcBorders>
              <w:top w:val="nil"/>
              <w:left w:val="nil"/>
              <w:bottom w:val="single" w:color="auto" w:sz="4" w:space="0"/>
              <w:right w:val="single" w:color="auto" w:sz="4" w:space="0"/>
            </w:tcBorders>
            <w:vAlign w:val="center"/>
          </w:tcPr>
          <w:p w14:paraId="72A35B3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10</w:t>
            </w:r>
          </w:p>
        </w:tc>
        <w:tc>
          <w:tcPr>
            <w:tcW w:w="753" w:type="dxa"/>
            <w:tcBorders>
              <w:top w:val="nil"/>
              <w:left w:val="nil"/>
              <w:bottom w:val="single" w:color="auto" w:sz="4" w:space="0"/>
              <w:right w:val="single" w:color="auto" w:sz="4" w:space="0"/>
            </w:tcBorders>
            <w:vAlign w:val="center"/>
          </w:tcPr>
          <w:p w14:paraId="7FEFA95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47452 </w:t>
            </w:r>
          </w:p>
        </w:tc>
        <w:tc>
          <w:tcPr>
            <w:tcW w:w="441" w:type="dxa"/>
            <w:tcBorders>
              <w:top w:val="nil"/>
              <w:left w:val="nil"/>
              <w:bottom w:val="single" w:color="auto" w:sz="4" w:space="0"/>
              <w:right w:val="single" w:color="auto" w:sz="4" w:space="0"/>
            </w:tcBorders>
            <w:vAlign w:val="center"/>
          </w:tcPr>
          <w:p w14:paraId="284076C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c>
          <w:tcPr>
            <w:tcW w:w="565" w:type="dxa"/>
            <w:tcBorders>
              <w:top w:val="nil"/>
              <w:left w:val="nil"/>
              <w:bottom w:val="single" w:color="auto" w:sz="4" w:space="0"/>
              <w:right w:val="single" w:color="auto" w:sz="4" w:space="0"/>
            </w:tcBorders>
            <w:vAlign w:val="center"/>
          </w:tcPr>
          <w:p w14:paraId="4C187F3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18.4 </w:t>
            </w:r>
          </w:p>
        </w:tc>
        <w:tc>
          <w:tcPr>
            <w:tcW w:w="440" w:type="dxa"/>
            <w:tcBorders>
              <w:top w:val="nil"/>
              <w:left w:val="nil"/>
              <w:bottom w:val="single" w:color="auto" w:sz="4" w:space="0"/>
              <w:right w:val="nil"/>
            </w:tcBorders>
            <w:vAlign w:val="center"/>
          </w:tcPr>
          <w:p w14:paraId="62D618A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r>
      <w:tr w14:paraId="49B4BE95">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54C98C02">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阳高县</w:t>
            </w:r>
          </w:p>
        </w:tc>
        <w:tc>
          <w:tcPr>
            <w:tcW w:w="839" w:type="dxa"/>
            <w:tcBorders>
              <w:top w:val="nil"/>
              <w:left w:val="nil"/>
              <w:bottom w:val="single" w:color="auto" w:sz="4" w:space="0"/>
              <w:right w:val="single" w:color="auto" w:sz="4" w:space="0"/>
            </w:tcBorders>
            <w:vAlign w:val="center"/>
          </w:tcPr>
          <w:p w14:paraId="530D1A1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935622 </w:t>
            </w:r>
          </w:p>
        </w:tc>
        <w:tc>
          <w:tcPr>
            <w:tcW w:w="444" w:type="dxa"/>
            <w:tcBorders>
              <w:top w:val="nil"/>
              <w:left w:val="nil"/>
              <w:bottom w:val="single" w:color="auto" w:sz="4" w:space="0"/>
              <w:right w:val="single" w:color="auto" w:sz="4" w:space="0"/>
            </w:tcBorders>
            <w:vAlign w:val="center"/>
          </w:tcPr>
          <w:p w14:paraId="38AEDDBD">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5</w:t>
            </w:r>
          </w:p>
        </w:tc>
        <w:tc>
          <w:tcPr>
            <w:tcW w:w="573" w:type="dxa"/>
            <w:tcBorders>
              <w:top w:val="nil"/>
              <w:left w:val="nil"/>
              <w:bottom w:val="single" w:color="auto" w:sz="4" w:space="0"/>
              <w:right w:val="single" w:color="auto" w:sz="4" w:space="0"/>
            </w:tcBorders>
            <w:vAlign w:val="center"/>
          </w:tcPr>
          <w:p w14:paraId="277D7F6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9.8 </w:t>
            </w:r>
          </w:p>
        </w:tc>
        <w:tc>
          <w:tcPr>
            <w:tcW w:w="447" w:type="dxa"/>
            <w:tcBorders>
              <w:top w:val="nil"/>
              <w:left w:val="nil"/>
              <w:bottom w:val="single" w:color="auto" w:sz="4" w:space="0"/>
              <w:right w:val="single" w:color="auto" w:sz="4" w:space="0"/>
            </w:tcBorders>
            <w:vAlign w:val="center"/>
          </w:tcPr>
          <w:p w14:paraId="148CF01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820" w:type="dxa"/>
            <w:tcBorders>
              <w:top w:val="nil"/>
              <w:left w:val="nil"/>
              <w:bottom w:val="single" w:color="auto" w:sz="4" w:space="0"/>
              <w:right w:val="single" w:color="auto" w:sz="4" w:space="0"/>
            </w:tcBorders>
            <w:vAlign w:val="center"/>
          </w:tcPr>
          <w:p w14:paraId="7DE3E7F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488934 </w:t>
            </w:r>
          </w:p>
        </w:tc>
        <w:tc>
          <w:tcPr>
            <w:tcW w:w="428" w:type="dxa"/>
            <w:tcBorders>
              <w:top w:val="nil"/>
              <w:left w:val="nil"/>
              <w:bottom w:val="single" w:color="auto" w:sz="4" w:space="0"/>
              <w:right w:val="single" w:color="auto" w:sz="4" w:space="0"/>
            </w:tcBorders>
            <w:vAlign w:val="center"/>
          </w:tcPr>
          <w:p w14:paraId="2B45E1D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5</w:t>
            </w:r>
          </w:p>
        </w:tc>
        <w:tc>
          <w:tcPr>
            <w:tcW w:w="553" w:type="dxa"/>
            <w:tcBorders>
              <w:top w:val="nil"/>
              <w:left w:val="nil"/>
              <w:bottom w:val="single" w:color="auto" w:sz="4" w:space="0"/>
              <w:right w:val="single" w:color="auto" w:sz="4" w:space="0"/>
            </w:tcBorders>
            <w:vAlign w:val="center"/>
          </w:tcPr>
          <w:p w14:paraId="32F6C8E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16.3 </w:t>
            </w:r>
          </w:p>
        </w:tc>
        <w:tc>
          <w:tcPr>
            <w:tcW w:w="430" w:type="dxa"/>
            <w:tcBorders>
              <w:top w:val="nil"/>
              <w:left w:val="nil"/>
              <w:bottom w:val="single" w:color="auto" w:sz="4" w:space="0"/>
              <w:right w:val="single" w:color="auto" w:sz="4" w:space="0"/>
            </w:tcBorders>
            <w:vAlign w:val="center"/>
          </w:tcPr>
          <w:p w14:paraId="40863C2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631" w:type="dxa"/>
            <w:tcBorders>
              <w:top w:val="nil"/>
              <w:left w:val="nil"/>
              <w:bottom w:val="single" w:color="auto" w:sz="4" w:space="0"/>
              <w:right w:val="single" w:color="auto" w:sz="4" w:space="0"/>
            </w:tcBorders>
            <w:vAlign w:val="center"/>
          </w:tcPr>
          <w:p w14:paraId="78BE9621">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42927AC1">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087C273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3.5 </w:t>
            </w:r>
          </w:p>
        </w:tc>
        <w:tc>
          <w:tcPr>
            <w:tcW w:w="430" w:type="dxa"/>
            <w:tcBorders>
              <w:top w:val="nil"/>
              <w:left w:val="nil"/>
              <w:bottom w:val="single" w:color="auto" w:sz="4" w:space="0"/>
              <w:right w:val="single" w:color="auto" w:sz="4" w:space="0"/>
            </w:tcBorders>
            <w:vAlign w:val="center"/>
          </w:tcPr>
          <w:p w14:paraId="1DFA22EF">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4</w:t>
            </w:r>
          </w:p>
        </w:tc>
        <w:tc>
          <w:tcPr>
            <w:tcW w:w="753" w:type="dxa"/>
            <w:tcBorders>
              <w:top w:val="nil"/>
              <w:left w:val="nil"/>
              <w:bottom w:val="single" w:color="auto" w:sz="4" w:space="0"/>
              <w:right w:val="single" w:color="auto" w:sz="4" w:space="0"/>
            </w:tcBorders>
            <w:vAlign w:val="center"/>
          </w:tcPr>
          <w:p w14:paraId="201AE12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20411 </w:t>
            </w:r>
          </w:p>
        </w:tc>
        <w:tc>
          <w:tcPr>
            <w:tcW w:w="441" w:type="dxa"/>
            <w:tcBorders>
              <w:top w:val="nil"/>
              <w:left w:val="nil"/>
              <w:bottom w:val="single" w:color="auto" w:sz="4" w:space="0"/>
              <w:right w:val="single" w:color="auto" w:sz="4" w:space="0"/>
            </w:tcBorders>
            <w:vAlign w:val="center"/>
          </w:tcPr>
          <w:p w14:paraId="423C3CB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565" w:type="dxa"/>
            <w:tcBorders>
              <w:top w:val="nil"/>
              <w:left w:val="nil"/>
              <w:bottom w:val="single" w:color="auto" w:sz="4" w:space="0"/>
              <w:right w:val="single" w:color="auto" w:sz="4" w:space="0"/>
            </w:tcBorders>
            <w:vAlign w:val="center"/>
          </w:tcPr>
          <w:p w14:paraId="1BF2A82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3.3 </w:t>
            </w:r>
          </w:p>
        </w:tc>
        <w:tc>
          <w:tcPr>
            <w:tcW w:w="440" w:type="dxa"/>
            <w:tcBorders>
              <w:top w:val="nil"/>
              <w:left w:val="nil"/>
              <w:bottom w:val="single" w:color="auto" w:sz="4" w:space="0"/>
              <w:right w:val="nil"/>
            </w:tcBorders>
            <w:vAlign w:val="center"/>
          </w:tcPr>
          <w:p w14:paraId="472AA2CF">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r>
      <w:tr w14:paraId="47EE37F5">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36003CBC">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天镇县</w:t>
            </w:r>
          </w:p>
        </w:tc>
        <w:tc>
          <w:tcPr>
            <w:tcW w:w="839" w:type="dxa"/>
            <w:tcBorders>
              <w:top w:val="nil"/>
              <w:left w:val="nil"/>
              <w:bottom w:val="single" w:color="auto" w:sz="4" w:space="0"/>
              <w:right w:val="single" w:color="auto" w:sz="4" w:space="0"/>
            </w:tcBorders>
            <w:vAlign w:val="center"/>
          </w:tcPr>
          <w:p w14:paraId="4226D3A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626045 </w:t>
            </w:r>
          </w:p>
        </w:tc>
        <w:tc>
          <w:tcPr>
            <w:tcW w:w="444" w:type="dxa"/>
            <w:tcBorders>
              <w:top w:val="nil"/>
              <w:left w:val="nil"/>
              <w:bottom w:val="single" w:color="auto" w:sz="4" w:space="0"/>
              <w:right w:val="single" w:color="auto" w:sz="4" w:space="0"/>
            </w:tcBorders>
            <w:vAlign w:val="center"/>
          </w:tcPr>
          <w:p w14:paraId="6691D7C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10</w:t>
            </w:r>
          </w:p>
        </w:tc>
        <w:tc>
          <w:tcPr>
            <w:tcW w:w="573" w:type="dxa"/>
            <w:tcBorders>
              <w:top w:val="nil"/>
              <w:left w:val="nil"/>
              <w:bottom w:val="single" w:color="auto" w:sz="4" w:space="0"/>
              <w:right w:val="single" w:color="auto" w:sz="4" w:space="0"/>
            </w:tcBorders>
            <w:vAlign w:val="center"/>
          </w:tcPr>
          <w:p w14:paraId="0410A72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7.5 </w:t>
            </w:r>
          </w:p>
        </w:tc>
        <w:tc>
          <w:tcPr>
            <w:tcW w:w="447" w:type="dxa"/>
            <w:tcBorders>
              <w:top w:val="nil"/>
              <w:left w:val="nil"/>
              <w:bottom w:val="single" w:color="auto" w:sz="4" w:space="0"/>
              <w:right w:val="single" w:color="auto" w:sz="4" w:space="0"/>
            </w:tcBorders>
            <w:vAlign w:val="center"/>
          </w:tcPr>
          <w:p w14:paraId="0DE9F25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820" w:type="dxa"/>
            <w:tcBorders>
              <w:top w:val="nil"/>
              <w:left w:val="nil"/>
              <w:bottom w:val="single" w:color="auto" w:sz="4" w:space="0"/>
              <w:right w:val="single" w:color="auto" w:sz="4" w:space="0"/>
            </w:tcBorders>
            <w:vAlign w:val="center"/>
          </w:tcPr>
          <w:p w14:paraId="6302C5A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344178 </w:t>
            </w:r>
          </w:p>
        </w:tc>
        <w:tc>
          <w:tcPr>
            <w:tcW w:w="428" w:type="dxa"/>
            <w:tcBorders>
              <w:top w:val="nil"/>
              <w:left w:val="nil"/>
              <w:bottom w:val="single" w:color="auto" w:sz="4" w:space="0"/>
              <w:right w:val="single" w:color="auto" w:sz="4" w:space="0"/>
            </w:tcBorders>
            <w:vAlign w:val="center"/>
          </w:tcPr>
          <w:p w14:paraId="7C656D8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10</w:t>
            </w:r>
          </w:p>
        </w:tc>
        <w:tc>
          <w:tcPr>
            <w:tcW w:w="553" w:type="dxa"/>
            <w:tcBorders>
              <w:top w:val="nil"/>
              <w:left w:val="nil"/>
              <w:bottom w:val="single" w:color="auto" w:sz="4" w:space="0"/>
              <w:right w:val="single" w:color="auto" w:sz="4" w:space="0"/>
            </w:tcBorders>
            <w:vAlign w:val="center"/>
          </w:tcPr>
          <w:p w14:paraId="5A2800C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8.1 </w:t>
            </w:r>
          </w:p>
        </w:tc>
        <w:tc>
          <w:tcPr>
            <w:tcW w:w="430" w:type="dxa"/>
            <w:tcBorders>
              <w:top w:val="nil"/>
              <w:left w:val="nil"/>
              <w:bottom w:val="single" w:color="auto" w:sz="4" w:space="0"/>
              <w:right w:val="single" w:color="auto" w:sz="4" w:space="0"/>
            </w:tcBorders>
            <w:vAlign w:val="center"/>
          </w:tcPr>
          <w:p w14:paraId="4BB1B9D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631" w:type="dxa"/>
            <w:tcBorders>
              <w:top w:val="nil"/>
              <w:left w:val="nil"/>
              <w:bottom w:val="single" w:color="auto" w:sz="4" w:space="0"/>
              <w:right w:val="single" w:color="auto" w:sz="4" w:space="0"/>
            </w:tcBorders>
            <w:vAlign w:val="center"/>
          </w:tcPr>
          <w:p w14:paraId="7C324843">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300B1B2A">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351DF89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12.1 </w:t>
            </w:r>
          </w:p>
        </w:tc>
        <w:tc>
          <w:tcPr>
            <w:tcW w:w="430" w:type="dxa"/>
            <w:tcBorders>
              <w:top w:val="nil"/>
              <w:left w:val="nil"/>
              <w:bottom w:val="single" w:color="auto" w:sz="4" w:space="0"/>
              <w:right w:val="single" w:color="auto" w:sz="4" w:space="0"/>
            </w:tcBorders>
            <w:vAlign w:val="center"/>
          </w:tcPr>
          <w:p w14:paraId="59D6ACF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3</w:t>
            </w:r>
          </w:p>
        </w:tc>
        <w:tc>
          <w:tcPr>
            <w:tcW w:w="753" w:type="dxa"/>
            <w:tcBorders>
              <w:top w:val="nil"/>
              <w:left w:val="nil"/>
              <w:bottom w:val="single" w:color="auto" w:sz="4" w:space="0"/>
              <w:right w:val="single" w:color="auto" w:sz="4" w:space="0"/>
            </w:tcBorders>
            <w:vAlign w:val="center"/>
          </w:tcPr>
          <w:p w14:paraId="1BB77AF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23889 </w:t>
            </w:r>
          </w:p>
        </w:tc>
        <w:tc>
          <w:tcPr>
            <w:tcW w:w="441" w:type="dxa"/>
            <w:tcBorders>
              <w:top w:val="nil"/>
              <w:left w:val="nil"/>
              <w:bottom w:val="single" w:color="auto" w:sz="4" w:space="0"/>
              <w:right w:val="single" w:color="auto" w:sz="4" w:space="0"/>
            </w:tcBorders>
            <w:vAlign w:val="center"/>
          </w:tcPr>
          <w:p w14:paraId="68F45441">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565" w:type="dxa"/>
            <w:tcBorders>
              <w:top w:val="nil"/>
              <w:left w:val="nil"/>
              <w:bottom w:val="single" w:color="auto" w:sz="4" w:space="0"/>
              <w:right w:val="single" w:color="auto" w:sz="4" w:space="0"/>
            </w:tcBorders>
            <w:vAlign w:val="center"/>
          </w:tcPr>
          <w:p w14:paraId="0051204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16.6 </w:t>
            </w:r>
          </w:p>
        </w:tc>
        <w:tc>
          <w:tcPr>
            <w:tcW w:w="440" w:type="dxa"/>
            <w:tcBorders>
              <w:top w:val="nil"/>
              <w:left w:val="nil"/>
              <w:bottom w:val="single" w:color="auto" w:sz="4" w:space="0"/>
              <w:right w:val="nil"/>
            </w:tcBorders>
            <w:vAlign w:val="center"/>
          </w:tcPr>
          <w:p w14:paraId="434EFA89">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r>
      <w:tr w14:paraId="09447518">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shd w:val="clear" w:color="auto" w:fill="F1F1F1"/>
            <w:vAlign w:val="center"/>
          </w:tcPr>
          <w:p w14:paraId="18E5803B">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广灵县</w:t>
            </w:r>
          </w:p>
        </w:tc>
        <w:tc>
          <w:tcPr>
            <w:tcW w:w="839" w:type="dxa"/>
            <w:tcBorders>
              <w:top w:val="nil"/>
              <w:left w:val="nil"/>
              <w:bottom w:val="single" w:color="auto" w:sz="4" w:space="0"/>
              <w:right w:val="single" w:color="auto" w:sz="4" w:space="0"/>
            </w:tcBorders>
            <w:shd w:val="clear" w:color="auto" w:fill="F1F1F1"/>
            <w:vAlign w:val="center"/>
          </w:tcPr>
          <w:p w14:paraId="3775233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659178 </w:t>
            </w:r>
          </w:p>
        </w:tc>
        <w:tc>
          <w:tcPr>
            <w:tcW w:w="444" w:type="dxa"/>
            <w:tcBorders>
              <w:top w:val="nil"/>
              <w:left w:val="nil"/>
              <w:bottom w:val="single" w:color="auto" w:sz="4" w:space="0"/>
              <w:right w:val="single" w:color="auto" w:sz="4" w:space="0"/>
            </w:tcBorders>
            <w:shd w:val="clear" w:color="auto" w:fill="F1F1F1"/>
            <w:vAlign w:val="center"/>
          </w:tcPr>
          <w:p w14:paraId="23D3B46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9</w:t>
            </w:r>
          </w:p>
        </w:tc>
        <w:tc>
          <w:tcPr>
            <w:tcW w:w="573" w:type="dxa"/>
            <w:tcBorders>
              <w:top w:val="nil"/>
              <w:left w:val="nil"/>
              <w:bottom w:val="single" w:color="auto" w:sz="4" w:space="0"/>
              <w:right w:val="single" w:color="auto" w:sz="4" w:space="0"/>
            </w:tcBorders>
            <w:shd w:val="clear" w:color="auto" w:fill="F1F1F1"/>
            <w:vAlign w:val="center"/>
          </w:tcPr>
          <w:p w14:paraId="0BBD276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11.7 </w:t>
            </w:r>
          </w:p>
        </w:tc>
        <w:tc>
          <w:tcPr>
            <w:tcW w:w="447" w:type="dxa"/>
            <w:tcBorders>
              <w:top w:val="nil"/>
              <w:left w:val="nil"/>
              <w:bottom w:val="single" w:color="auto" w:sz="4" w:space="0"/>
              <w:right w:val="single" w:color="auto" w:sz="4" w:space="0"/>
            </w:tcBorders>
            <w:shd w:val="clear" w:color="auto" w:fill="F1F1F1"/>
            <w:vAlign w:val="center"/>
          </w:tcPr>
          <w:p w14:paraId="729CFBD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820" w:type="dxa"/>
            <w:tcBorders>
              <w:top w:val="nil"/>
              <w:left w:val="nil"/>
              <w:bottom w:val="single" w:color="auto" w:sz="4" w:space="0"/>
              <w:right w:val="single" w:color="auto" w:sz="4" w:space="0"/>
            </w:tcBorders>
            <w:shd w:val="clear" w:color="auto" w:fill="F1F1F1"/>
            <w:vAlign w:val="center"/>
          </w:tcPr>
          <w:p w14:paraId="0B76897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397049 </w:t>
            </w:r>
          </w:p>
        </w:tc>
        <w:tc>
          <w:tcPr>
            <w:tcW w:w="428" w:type="dxa"/>
            <w:tcBorders>
              <w:top w:val="nil"/>
              <w:left w:val="nil"/>
              <w:bottom w:val="single" w:color="auto" w:sz="4" w:space="0"/>
              <w:right w:val="single" w:color="auto" w:sz="4" w:space="0"/>
            </w:tcBorders>
            <w:shd w:val="clear" w:color="auto" w:fill="F1F1F1"/>
            <w:vAlign w:val="center"/>
          </w:tcPr>
          <w:p w14:paraId="5D84D879">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9</w:t>
            </w:r>
          </w:p>
        </w:tc>
        <w:tc>
          <w:tcPr>
            <w:tcW w:w="553" w:type="dxa"/>
            <w:tcBorders>
              <w:top w:val="nil"/>
              <w:left w:val="nil"/>
              <w:bottom w:val="single" w:color="auto" w:sz="4" w:space="0"/>
              <w:right w:val="single" w:color="auto" w:sz="4" w:space="0"/>
            </w:tcBorders>
            <w:shd w:val="clear" w:color="auto" w:fill="F1F1F1"/>
            <w:vAlign w:val="center"/>
          </w:tcPr>
          <w:p w14:paraId="4C717AE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11.3 </w:t>
            </w:r>
          </w:p>
        </w:tc>
        <w:tc>
          <w:tcPr>
            <w:tcW w:w="430" w:type="dxa"/>
            <w:tcBorders>
              <w:top w:val="nil"/>
              <w:left w:val="nil"/>
              <w:bottom w:val="single" w:color="auto" w:sz="4" w:space="0"/>
              <w:right w:val="single" w:color="auto" w:sz="4" w:space="0"/>
            </w:tcBorders>
            <w:shd w:val="clear" w:color="auto" w:fill="F1F1F1"/>
            <w:vAlign w:val="center"/>
          </w:tcPr>
          <w:p w14:paraId="38853E7F">
            <w:pPr>
              <w:widowControl/>
              <w:snapToGrid w:val="0"/>
              <w:ind w:firstLine="0" w:firstLineChars="0"/>
              <w:jc w:val="center"/>
              <w:textAlignment w:val="center"/>
              <w:rPr>
                <w:rFonts w:ascii="Times New Roman" w:hAnsi="Times New Roman" w:cs="Times New Roman"/>
                <w:color w:val="000000"/>
                <w:kern w:val="0"/>
                <w:sz w:val="14"/>
                <w:szCs w:val="14"/>
                <w:lang w:bidi="ar"/>
              </w:rPr>
            </w:pPr>
            <w:r>
              <w:rPr>
                <w:rFonts w:ascii="Times New Roman" w:hAnsi="Times New Roman" w:cs="Times New Roman"/>
                <w:color w:val="000000"/>
                <w:kern w:val="0"/>
                <w:sz w:val="14"/>
                <w:szCs w:val="14"/>
                <w:lang w:bidi="ar"/>
              </w:rPr>
              <w:t xml:space="preserve">4 </w:t>
            </w:r>
          </w:p>
        </w:tc>
        <w:tc>
          <w:tcPr>
            <w:tcW w:w="631" w:type="dxa"/>
            <w:tcBorders>
              <w:top w:val="nil"/>
              <w:left w:val="nil"/>
              <w:bottom w:val="single" w:color="auto" w:sz="4" w:space="0"/>
              <w:right w:val="single" w:color="auto" w:sz="4" w:space="0"/>
            </w:tcBorders>
            <w:shd w:val="clear" w:color="auto" w:fill="F1F1F1"/>
            <w:vAlign w:val="center"/>
          </w:tcPr>
          <w:p w14:paraId="6ABB5FA8">
            <w:pPr>
              <w:widowControl/>
              <w:snapToGrid w:val="0"/>
              <w:ind w:firstLine="0" w:firstLineChars="0"/>
              <w:jc w:val="center"/>
              <w:textAlignment w:val="center"/>
              <w:rPr>
                <w:rFonts w:ascii="Times New Roman" w:hAnsi="Times New Roman" w:cs="Times New Roman"/>
                <w:color w:val="000000"/>
                <w:kern w:val="0"/>
                <w:sz w:val="14"/>
                <w:szCs w:val="14"/>
                <w:lang w:bidi="ar"/>
              </w:rPr>
            </w:pPr>
            <w:r>
              <w:rPr>
                <w:rFonts w:hint="eastAsia" w:ascii="Times New Roman" w:hAnsi="Times New Roman" w:cs="Times New Roman"/>
                <w:color w:val="000000"/>
                <w:kern w:val="0"/>
                <w:sz w:val="14"/>
                <w:szCs w:val="14"/>
                <w:lang w:bidi="ar"/>
              </w:rPr>
              <w:t>41517</w:t>
            </w:r>
          </w:p>
        </w:tc>
        <w:tc>
          <w:tcPr>
            <w:tcW w:w="427" w:type="dxa"/>
            <w:tcBorders>
              <w:top w:val="nil"/>
              <w:left w:val="nil"/>
              <w:bottom w:val="single" w:color="auto" w:sz="4" w:space="0"/>
              <w:right w:val="single" w:color="auto" w:sz="4" w:space="0"/>
            </w:tcBorders>
            <w:shd w:val="clear" w:color="auto" w:fill="F1F1F1"/>
            <w:vAlign w:val="center"/>
          </w:tcPr>
          <w:p w14:paraId="3151A1D9">
            <w:pPr>
              <w:widowControl/>
              <w:snapToGrid w:val="0"/>
              <w:ind w:firstLine="0" w:firstLineChars="0"/>
              <w:jc w:val="center"/>
              <w:textAlignment w:val="center"/>
              <w:rPr>
                <w:rFonts w:ascii="Times New Roman" w:hAnsi="Times New Roman" w:cs="Times New Roman"/>
                <w:color w:val="000000"/>
                <w:kern w:val="0"/>
                <w:sz w:val="14"/>
                <w:szCs w:val="14"/>
                <w:lang w:bidi="ar"/>
              </w:rPr>
            </w:pPr>
          </w:p>
        </w:tc>
        <w:tc>
          <w:tcPr>
            <w:tcW w:w="552" w:type="dxa"/>
            <w:tcBorders>
              <w:top w:val="nil"/>
              <w:left w:val="nil"/>
              <w:bottom w:val="single" w:color="auto" w:sz="4" w:space="0"/>
              <w:right w:val="single" w:color="auto" w:sz="4" w:space="0"/>
            </w:tcBorders>
            <w:shd w:val="clear" w:color="auto" w:fill="F1F1F1"/>
            <w:vAlign w:val="center"/>
          </w:tcPr>
          <w:p w14:paraId="23BAD84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20.7 </w:t>
            </w:r>
          </w:p>
        </w:tc>
        <w:tc>
          <w:tcPr>
            <w:tcW w:w="430" w:type="dxa"/>
            <w:tcBorders>
              <w:top w:val="nil"/>
              <w:left w:val="nil"/>
              <w:bottom w:val="single" w:color="auto" w:sz="4" w:space="0"/>
              <w:right w:val="single" w:color="auto" w:sz="4" w:space="0"/>
            </w:tcBorders>
            <w:shd w:val="clear" w:color="auto" w:fill="F1F1F1"/>
            <w:vAlign w:val="center"/>
          </w:tcPr>
          <w:p w14:paraId="5208CCF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w:t>
            </w:r>
          </w:p>
        </w:tc>
        <w:tc>
          <w:tcPr>
            <w:tcW w:w="753" w:type="dxa"/>
            <w:tcBorders>
              <w:top w:val="nil"/>
              <w:left w:val="nil"/>
              <w:bottom w:val="single" w:color="auto" w:sz="4" w:space="0"/>
              <w:right w:val="single" w:color="auto" w:sz="4" w:space="0"/>
            </w:tcBorders>
            <w:shd w:val="clear" w:color="auto" w:fill="F1F1F1"/>
            <w:vAlign w:val="center"/>
          </w:tcPr>
          <w:p w14:paraId="36AC65D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21173 </w:t>
            </w:r>
          </w:p>
        </w:tc>
        <w:tc>
          <w:tcPr>
            <w:tcW w:w="441" w:type="dxa"/>
            <w:tcBorders>
              <w:top w:val="nil"/>
              <w:left w:val="nil"/>
              <w:bottom w:val="single" w:color="auto" w:sz="4" w:space="0"/>
              <w:right w:val="single" w:color="auto" w:sz="4" w:space="0"/>
            </w:tcBorders>
            <w:shd w:val="clear" w:color="auto" w:fill="F1F1F1"/>
            <w:vAlign w:val="center"/>
          </w:tcPr>
          <w:p w14:paraId="0ECBCCD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565" w:type="dxa"/>
            <w:tcBorders>
              <w:top w:val="nil"/>
              <w:left w:val="nil"/>
              <w:bottom w:val="single" w:color="auto" w:sz="4" w:space="0"/>
              <w:right w:val="single" w:color="auto" w:sz="4" w:space="0"/>
            </w:tcBorders>
            <w:shd w:val="clear" w:color="auto" w:fill="F1F1F1"/>
            <w:vAlign w:val="center"/>
          </w:tcPr>
          <w:p w14:paraId="3B7DFE8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7.4 </w:t>
            </w:r>
          </w:p>
        </w:tc>
        <w:tc>
          <w:tcPr>
            <w:tcW w:w="440" w:type="dxa"/>
            <w:tcBorders>
              <w:top w:val="nil"/>
              <w:left w:val="nil"/>
              <w:bottom w:val="single" w:color="auto" w:sz="4" w:space="0"/>
              <w:right w:val="nil"/>
            </w:tcBorders>
            <w:shd w:val="clear" w:color="auto" w:fill="F1F1F1"/>
            <w:vAlign w:val="center"/>
          </w:tcPr>
          <w:p w14:paraId="6B99E072">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r>
      <w:tr w14:paraId="749DA8CD">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224CE0FA">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灵丘县</w:t>
            </w:r>
          </w:p>
        </w:tc>
        <w:tc>
          <w:tcPr>
            <w:tcW w:w="839" w:type="dxa"/>
            <w:tcBorders>
              <w:top w:val="nil"/>
              <w:left w:val="nil"/>
              <w:bottom w:val="single" w:color="auto" w:sz="4" w:space="0"/>
              <w:right w:val="single" w:color="auto" w:sz="4" w:space="0"/>
            </w:tcBorders>
            <w:vAlign w:val="center"/>
          </w:tcPr>
          <w:p w14:paraId="7A5FA6B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866191 </w:t>
            </w:r>
          </w:p>
        </w:tc>
        <w:tc>
          <w:tcPr>
            <w:tcW w:w="444" w:type="dxa"/>
            <w:tcBorders>
              <w:top w:val="nil"/>
              <w:left w:val="nil"/>
              <w:bottom w:val="single" w:color="auto" w:sz="4" w:space="0"/>
              <w:right w:val="single" w:color="auto" w:sz="4" w:space="0"/>
            </w:tcBorders>
            <w:vAlign w:val="center"/>
          </w:tcPr>
          <w:p w14:paraId="428AC644">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6</w:t>
            </w:r>
          </w:p>
        </w:tc>
        <w:tc>
          <w:tcPr>
            <w:tcW w:w="573" w:type="dxa"/>
            <w:tcBorders>
              <w:top w:val="nil"/>
              <w:left w:val="nil"/>
              <w:bottom w:val="single" w:color="auto" w:sz="4" w:space="0"/>
              <w:right w:val="single" w:color="auto" w:sz="4" w:space="0"/>
            </w:tcBorders>
            <w:vAlign w:val="center"/>
          </w:tcPr>
          <w:p w14:paraId="60E5032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14.6 </w:t>
            </w:r>
          </w:p>
        </w:tc>
        <w:tc>
          <w:tcPr>
            <w:tcW w:w="447" w:type="dxa"/>
            <w:tcBorders>
              <w:top w:val="nil"/>
              <w:left w:val="nil"/>
              <w:bottom w:val="single" w:color="auto" w:sz="4" w:space="0"/>
              <w:right w:val="single" w:color="auto" w:sz="4" w:space="0"/>
            </w:tcBorders>
            <w:vAlign w:val="center"/>
          </w:tcPr>
          <w:p w14:paraId="4CB7EBC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c>
          <w:tcPr>
            <w:tcW w:w="820" w:type="dxa"/>
            <w:tcBorders>
              <w:top w:val="nil"/>
              <w:left w:val="nil"/>
              <w:bottom w:val="single" w:color="auto" w:sz="4" w:space="0"/>
              <w:right w:val="single" w:color="auto" w:sz="4" w:space="0"/>
            </w:tcBorders>
            <w:vAlign w:val="center"/>
          </w:tcPr>
          <w:p w14:paraId="46DE0D7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638612 </w:t>
            </w:r>
          </w:p>
        </w:tc>
        <w:tc>
          <w:tcPr>
            <w:tcW w:w="428" w:type="dxa"/>
            <w:tcBorders>
              <w:top w:val="nil"/>
              <w:left w:val="nil"/>
              <w:bottom w:val="single" w:color="auto" w:sz="4" w:space="0"/>
              <w:right w:val="single" w:color="auto" w:sz="4" w:space="0"/>
            </w:tcBorders>
            <w:vAlign w:val="center"/>
          </w:tcPr>
          <w:p w14:paraId="4FB82B1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4</w:t>
            </w:r>
          </w:p>
        </w:tc>
        <w:tc>
          <w:tcPr>
            <w:tcW w:w="553" w:type="dxa"/>
            <w:tcBorders>
              <w:top w:val="nil"/>
              <w:left w:val="nil"/>
              <w:bottom w:val="single" w:color="auto" w:sz="4" w:space="0"/>
              <w:right w:val="single" w:color="auto" w:sz="4" w:space="0"/>
            </w:tcBorders>
            <w:vAlign w:val="center"/>
          </w:tcPr>
          <w:p w14:paraId="675A9B9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18.3 </w:t>
            </w:r>
          </w:p>
        </w:tc>
        <w:tc>
          <w:tcPr>
            <w:tcW w:w="430" w:type="dxa"/>
            <w:tcBorders>
              <w:top w:val="nil"/>
              <w:left w:val="nil"/>
              <w:bottom w:val="single" w:color="auto" w:sz="4" w:space="0"/>
              <w:right w:val="single" w:color="auto" w:sz="4" w:space="0"/>
            </w:tcBorders>
            <w:vAlign w:val="center"/>
          </w:tcPr>
          <w:p w14:paraId="1A0F3E6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c>
          <w:tcPr>
            <w:tcW w:w="631" w:type="dxa"/>
            <w:tcBorders>
              <w:top w:val="nil"/>
              <w:left w:val="nil"/>
              <w:bottom w:val="single" w:color="auto" w:sz="4" w:space="0"/>
              <w:right w:val="single" w:color="auto" w:sz="4" w:space="0"/>
            </w:tcBorders>
            <w:vAlign w:val="center"/>
          </w:tcPr>
          <w:p w14:paraId="55D9D3C0">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209D60E4">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509AD32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2.5 </w:t>
            </w:r>
          </w:p>
        </w:tc>
        <w:tc>
          <w:tcPr>
            <w:tcW w:w="430" w:type="dxa"/>
            <w:tcBorders>
              <w:top w:val="nil"/>
              <w:left w:val="nil"/>
              <w:bottom w:val="single" w:color="auto" w:sz="4" w:space="0"/>
              <w:right w:val="single" w:color="auto" w:sz="4" w:space="0"/>
            </w:tcBorders>
            <w:vAlign w:val="center"/>
          </w:tcPr>
          <w:p w14:paraId="5EA2A40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5</w:t>
            </w:r>
          </w:p>
        </w:tc>
        <w:tc>
          <w:tcPr>
            <w:tcW w:w="753" w:type="dxa"/>
            <w:tcBorders>
              <w:top w:val="nil"/>
              <w:left w:val="nil"/>
              <w:bottom w:val="single" w:color="auto" w:sz="4" w:space="0"/>
              <w:right w:val="single" w:color="auto" w:sz="4" w:space="0"/>
            </w:tcBorders>
            <w:vAlign w:val="center"/>
          </w:tcPr>
          <w:p w14:paraId="207C8BB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34168 </w:t>
            </w:r>
          </w:p>
        </w:tc>
        <w:tc>
          <w:tcPr>
            <w:tcW w:w="441" w:type="dxa"/>
            <w:tcBorders>
              <w:top w:val="nil"/>
              <w:left w:val="nil"/>
              <w:bottom w:val="single" w:color="auto" w:sz="4" w:space="0"/>
              <w:right w:val="single" w:color="auto" w:sz="4" w:space="0"/>
            </w:tcBorders>
            <w:vAlign w:val="center"/>
          </w:tcPr>
          <w:p w14:paraId="6508FB7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565" w:type="dxa"/>
            <w:tcBorders>
              <w:top w:val="nil"/>
              <w:left w:val="nil"/>
              <w:bottom w:val="single" w:color="auto" w:sz="4" w:space="0"/>
              <w:right w:val="single" w:color="auto" w:sz="4" w:space="0"/>
            </w:tcBorders>
            <w:vAlign w:val="center"/>
          </w:tcPr>
          <w:p w14:paraId="24A4EEF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19.8 </w:t>
            </w:r>
          </w:p>
        </w:tc>
        <w:tc>
          <w:tcPr>
            <w:tcW w:w="440" w:type="dxa"/>
            <w:tcBorders>
              <w:top w:val="nil"/>
              <w:left w:val="nil"/>
              <w:bottom w:val="single" w:color="auto" w:sz="4" w:space="0"/>
              <w:right w:val="nil"/>
            </w:tcBorders>
            <w:vAlign w:val="center"/>
          </w:tcPr>
          <w:p w14:paraId="66701334">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r>
      <w:tr w14:paraId="7C0B110D">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5F61A46D">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浑源县</w:t>
            </w:r>
          </w:p>
        </w:tc>
        <w:tc>
          <w:tcPr>
            <w:tcW w:w="839" w:type="dxa"/>
            <w:tcBorders>
              <w:top w:val="nil"/>
              <w:left w:val="nil"/>
              <w:bottom w:val="single" w:color="auto" w:sz="4" w:space="0"/>
              <w:right w:val="single" w:color="auto" w:sz="4" w:space="0"/>
            </w:tcBorders>
            <w:vAlign w:val="center"/>
          </w:tcPr>
          <w:p w14:paraId="3FEDCF6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659923 </w:t>
            </w:r>
          </w:p>
        </w:tc>
        <w:tc>
          <w:tcPr>
            <w:tcW w:w="444" w:type="dxa"/>
            <w:tcBorders>
              <w:top w:val="nil"/>
              <w:left w:val="nil"/>
              <w:bottom w:val="single" w:color="auto" w:sz="4" w:space="0"/>
              <w:right w:val="single" w:color="auto" w:sz="4" w:space="0"/>
            </w:tcBorders>
            <w:vAlign w:val="center"/>
          </w:tcPr>
          <w:p w14:paraId="213B5CA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8</w:t>
            </w:r>
          </w:p>
        </w:tc>
        <w:tc>
          <w:tcPr>
            <w:tcW w:w="573" w:type="dxa"/>
            <w:tcBorders>
              <w:top w:val="nil"/>
              <w:left w:val="nil"/>
              <w:bottom w:val="single" w:color="auto" w:sz="4" w:space="0"/>
              <w:right w:val="single" w:color="auto" w:sz="4" w:space="0"/>
            </w:tcBorders>
            <w:vAlign w:val="center"/>
          </w:tcPr>
          <w:p w14:paraId="7D5EDE5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9.7 </w:t>
            </w:r>
          </w:p>
        </w:tc>
        <w:tc>
          <w:tcPr>
            <w:tcW w:w="447" w:type="dxa"/>
            <w:tcBorders>
              <w:top w:val="nil"/>
              <w:left w:val="nil"/>
              <w:bottom w:val="single" w:color="auto" w:sz="4" w:space="0"/>
              <w:right w:val="single" w:color="auto" w:sz="4" w:space="0"/>
            </w:tcBorders>
            <w:vAlign w:val="center"/>
          </w:tcPr>
          <w:p w14:paraId="3B83AD3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c>
          <w:tcPr>
            <w:tcW w:w="820" w:type="dxa"/>
            <w:tcBorders>
              <w:top w:val="nil"/>
              <w:left w:val="nil"/>
              <w:bottom w:val="single" w:color="auto" w:sz="4" w:space="0"/>
              <w:right w:val="single" w:color="auto" w:sz="4" w:space="0"/>
            </w:tcBorders>
            <w:vAlign w:val="center"/>
          </w:tcPr>
          <w:p w14:paraId="4599882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412201 </w:t>
            </w:r>
          </w:p>
        </w:tc>
        <w:tc>
          <w:tcPr>
            <w:tcW w:w="428" w:type="dxa"/>
            <w:tcBorders>
              <w:top w:val="nil"/>
              <w:left w:val="nil"/>
              <w:bottom w:val="single" w:color="auto" w:sz="4" w:space="0"/>
              <w:right w:val="single" w:color="auto" w:sz="4" w:space="0"/>
            </w:tcBorders>
            <w:vAlign w:val="center"/>
          </w:tcPr>
          <w:p w14:paraId="2E09F4B9">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7</w:t>
            </w:r>
          </w:p>
        </w:tc>
        <w:tc>
          <w:tcPr>
            <w:tcW w:w="553" w:type="dxa"/>
            <w:tcBorders>
              <w:top w:val="nil"/>
              <w:left w:val="nil"/>
              <w:bottom w:val="single" w:color="auto" w:sz="4" w:space="0"/>
              <w:right w:val="single" w:color="auto" w:sz="4" w:space="0"/>
            </w:tcBorders>
            <w:vAlign w:val="center"/>
          </w:tcPr>
          <w:p w14:paraId="4EFE36E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11.9 </w:t>
            </w:r>
          </w:p>
        </w:tc>
        <w:tc>
          <w:tcPr>
            <w:tcW w:w="430" w:type="dxa"/>
            <w:tcBorders>
              <w:top w:val="nil"/>
              <w:left w:val="nil"/>
              <w:bottom w:val="single" w:color="auto" w:sz="4" w:space="0"/>
              <w:right w:val="single" w:color="auto" w:sz="4" w:space="0"/>
            </w:tcBorders>
            <w:vAlign w:val="center"/>
          </w:tcPr>
          <w:p w14:paraId="098CD94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631" w:type="dxa"/>
            <w:tcBorders>
              <w:top w:val="nil"/>
              <w:left w:val="nil"/>
              <w:bottom w:val="single" w:color="auto" w:sz="4" w:space="0"/>
              <w:right w:val="single" w:color="auto" w:sz="4" w:space="0"/>
            </w:tcBorders>
            <w:vAlign w:val="center"/>
          </w:tcPr>
          <w:p w14:paraId="7B78CD83">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64710E6D">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604364E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13.2 </w:t>
            </w:r>
          </w:p>
        </w:tc>
        <w:tc>
          <w:tcPr>
            <w:tcW w:w="430" w:type="dxa"/>
            <w:tcBorders>
              <w:top w:val="nil"/>
              <w:left w:val="nil"/>
              <w:bottom w:val="single" w:color="auto" w:sz="4" w:space="0"/>
              <w:right w:val="single" w:color="auto" w:sz="4" w:space="0"/>
            </w:tcBorders>
            <w:vAlign w:val="center"/>
          </w:tcPr>
          <w:p w14:paraId="1482F50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2</w:t>
            </w:r>
          </w:p>
        </w:tc>
        <w:tc>
          <w:tcPr>
            <w:tcW w:w="753" w:type="dxa"/>
            <w:tcBorders>
              <w:top w:val="nil"/>
              <w:left w:val="nil"/>
              <w:bottom w:val="single" w:color="auto" w:sz="4" w:space="0"/>
              <w:right w:val="single" w:color="auto" w:sz="4" w:space="0"/>
            </w:tcBorders>
            <w:vAlign w:val="center"/>
          </w:tcPr>
          <w:p w14:paraId="7EFF7BE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28776 </w:t>
            </w:r>
          </w:p>
        </w:tc>
        <w:tc>
          <w:tcPr>
            <w:tcW w:w="441" w:type="dxa"/>
            <w:tcBorders>
              <w:top w:val="nil"/>
              <w:left w:val="nil"/>
              <w:bottom w:val="single" w:color="auto" w:sz="4" w:space="0"/>
              <w:right w:val="single" w:color="auto" w:sz="4" w:space="0"/>
            </w:tcBorders>
            <w:vAlign w:val="center"/>
          </w:tcPr>
          <w:p w14:paraId="2A40ABF4">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565" w:type="dxa"/>
            <w:tcBorders>
              <w:top w:val="nil"/>
              <w:left w:val="nil"/>
              <w:bottom w:val="single" w:color="auto" w:sz="4" w:space="0"/>
              <w:right w:val="single" w:color="auto" w:sz="4" w:space="0"/>
            </w:tcBorders>
            <w:vAlign w:val="center"/>
          </w:tcPr>
          <w:p w14:paraId="0E11661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10.4 </w:t>
            </w:r>
          </w:p>
        </w:tc>
        <w:tc>
          <w:tcPr>
            <w:tcW w:w="440" w:type="dxa"/>
            <w:tcBorders>
              <w:top w:val="nil"/>
              <w:left w:val="nil"/>
              <w:bottom w:val="single" w:color="auto" w:sz="4" w:space="0"/>
              <w:right w:val="nil"/>
            </w:tcBorders>
            <w:vAlign w:val="center"/>
          </w:tcPr>
          <w:p w14:paraId="4C87426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r>
      <w:tr w14:paraId="5BDBE586">
        <w:tblPrEx>
          <w:tblCellMar>
            <w:top w:w="0" w:type="dxa"/>
            <w:left w:w="108" w:type="dxa"/>
            <w:bottom w:w="0" w:type="dxa"/>
            <w:right w:w="108" w:type="dxa"/>
          </w:tblCellMar>
        </w:tblPrEx>
        <w:trPr>
          <w:trHeight w:val="257" w:hRule="atLeast"/>
        </w:trPr>
        <w:tc>
          <w:tcPr>
            <w:tcW w:w="744" w:type="dxa"/>
            <w:tcBorders>
              <w:top w:val="nil"/>
              <w:left w:val="nil"/>
              <w:bottom w:val="single" w:color="auto" w:sz="4" w:space="0"/>
              <w:right w:val="single" w:color="auto" w:sz="4" w:space="0"/>
            </w:tcBorders>
            <w:vAlign w:val="center"/>
          </w:tcPr>
          <w:p w14:paraId="4F9A234C">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左云县</w:t>
            </w:r>
          </w:p>
        </w:tc>
        <w:tc>
          <w:tcPr>
            <w:tcW w:w="839" w:type="dxa"/>
            <w:tcBorders>
              <w:top w:val="nil"/>
              <w:left w:val="nil"/>
              <w:bottom w:val="single" w:color="auto" w:sz="4" w:space="0"/>
              <w:right w:val="single" w:color="auto" w:sz="4" w:space="0"/>
            </w:tcBorders>
            <w:vAlign w:val="center"/>
          </w:tcPr>
          <w:p w14:paraId="6748F2F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1514542 </w:t>
            </w:r>
          </w:p>
        </w:tc>
        <w:tc>
          <w:tcPr>
            <w:tcW w:w="444" w:type="dxa"/>
            <w:tcBorders>
              <w:top w:val="nil"/>
              <w:left w:val="nil"/>
              <w:bottom w:val="single" w:color="auto" w:sz="4" w:space="0"/>
              <w:right w:val="single" w:color="auto" w:sz="4" w:space="0"/>
            </w:tcBorders>
            <w:vAlign w:val="center"/>
          </w:tcPr>
          <w:p w14:paraId="749D340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3</w:t>
            </w:r>
          </w:p>
        </w:tc>
        <w:tc>
          <w:tcPr>
            <w:tcW w:w="573" w:type="dxa"/>
            <w:tcBorders>
              <w:top w:val="nil"/>
              <w:left w:val="nil"/>
              <w:bottom w:val="single" w:color="auto" w:sz="4" w:space="0"/>
              <w:right w:val="single" w:color="auto" w:sz="4" w:space="0"/>
            </w:tcBorders>
            <w:vAlign w:val="center"/>
          </w:tcPr>
          <w:p w14:paraId="4DE21C5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-2.9 </w:t>
            </w:r>
          </w:p>
        </w:tc>
        <w:tc>
          <w:tcPr>
            <w:tcW w:w="447" w:type="dxa"/>
            <w:tcBorders>
              <w:top w:val="nil"/>
              <w:left w:val="nil"/>
              <w:bottom w:val="single" w:color="auto" w:sz="4" w:space="0"/>
              <w:right w:val="single" w:color="auto" w:sz="4" w:space="0"/>
            </w:tcBorders>
            <w:vAlign w:val="center"/>
          </w:tcPr>
          <w:p w14:paraId="766695DD">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820" w:type="dxa"/>
            <w:tcBorders>
              <w:top w:val="nil"/>
              <w:left w:val="nil"/>
              <w:bottom w:val="single" w:color="auto" w:sz="4" w:space="0"/>
              <w:right w:val="single" w:color="auto" w:sz="4" w:space="0"/>
            </w:tcBorders>
            <w:vAlign w:val="center"/>
          </w:tcPr>
          <w:p w14:paraId="5890321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485339 </w:t>
            </w:r>
          </w:p>
        </w:tc>
        <w:tc>
          <w:tcPr>
            <w:tcW w:w="428" w:type="dxa"/>
            <w:tcBorders>
              <w:top w:val="nil"/>
              <w:left w:val="nil"/>
              <w:bottom w:val="single" w:color="auto" w:sz="4" w:space="0"/>
              <w:right w:val="single" w:color="auto" w:sz="4" w:space="0"/>
            </w:tcBorders>
            <w:vAlign w:val="center"/>
          </w:tcPr>
          <w:p w14:paraId="2EDDE73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6</w:t>
            </w:r>
          </w:p>
        </w:tc>
        <w:tc>
          <w:tcPr>
            <w:tcW w:w="553" w:type="dxa"/>
            <w:tcBorders>
              <w:top w:val="nil"/>
              <w:left w:val="nil"/>
              <w:bottom w:val="single" w:color="auto" w:sz="4" w:space="0"/>
              <w:right w:val="single" w:color="auto" w:sz="4" w:space="0"/>
            </w:tcBorders>
            <w:vAlign w:val="center"/>
          </w:tcPr>
          <w:p w14:paraId="11FCA49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4.1 </w:t>
            </w:r>
          </w:p>
        </w:tc>
        <w:tc>
          <w:tcPr>
            <w:tcW w:w="430" w:type="dxa"/>
            <w:tcBorders>
              <w:top w:val="nil"/>
              <w:left w:val="nil"/>
              <w:bottom w:val="single" w:color="auto" w:sz="4" w:space="0"/>
              <w:right w:val="single" w:color="auto" w:sz="4" w:space="0"/>
            </w:tcBorders>
            <w:vAlign w:val="center"/>
          </w:tcPr>
          <w:p w14:paraId="24430CC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631" w:type="dxa"/>
            <w:tcBorders>
              <w:top w:val="nil"/>
              <w:left w:val="nil"/>
              <w:bottom w:val="single" w:color="auto" w:sz="4" w:space="0"/>
              <w:right w:val="single" w:color="auto" w:sz="4" w:space="0"/>
            </w:tcBorders>
            <w:vAlign w:val="center"/>
          </w:tcPr>
          <w:p w14:paraId="3B4CD7B3">
            <w:pPr>
              <w:widowControl/>
              <w:snapToGrid w:val="0"/>
              <w:ind w:firstLine="0" w:firstLineChars="0"/>
              <w:jc w:val="center"/>
              <w:rPr>
                <w:rFonts w:ascii="Times New Roman" w:hAnsi="Times New Roman"/>
                <w:kern w:val="0"/>
                <w:sz w:val="14"/>
                <w:szCs w:val="14"/>
              </w:rPr>
            </w:pPr>
          </w:p>
        </w:tc>
        <w:tc>
          <w:tcPr>
            <w:tcW w:w="427" w:type="dxa"/>
            <w:tcBorders>
              <w:top w:val="nil"/>
              <w:left w:val="nil"/>
              <w:bottom w:val="single" w:color="auto" w:sz="4" w:space="0"/>
              <w:right w:val="single" w:color="auto" w:sz="4" w:space="0"/>
            </w:tcBorders>
            <w:vAlign w:val="center"/>
          </w:tcPr>
          <w:p w14:paraId="0DFBBF7A">
            <w:pPr>
              <w:widowControl/>
              <w:snapToGrid w:val="0"/>
              <w:ind w:firstLine="0" w:firstLineChars="0"/>
              <w:jc w:val="center"/>
              <w:rPr>
                <w:rFonts w:ascii="Times New Roman" w:hAnsi="Times New Roman"/>
                <w:b/>
                <w:bCs/>
                <w:kern w:val="0"/>
                <w:sz w:val="14"/>
                <w:szCs w:val="14"/>
              </w:rPr>
            </w:pPr>
          </w:p>
        </w:tc>
        <w:tc>
          <w:tcPr>
            <w:tcW w:w="552" w:type="dxa"/>
            <w:tcBorders>
              <w:top w:val="nil"/>
              <w:left w:val="nil"/>
              <w:bottom w:val="single" w:color="auto" w:sz="4" w:space="0"/>
              <w:right w:val="single" w:color="auto" w:sz="4" w:space="0"/>
            </w:tcBorders>
            <w:vAlign w:val="center"/>
          </w:tcPr>
          <w:p w14:paraId="0DED6FC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-12.4 </w:t>
            </w:r>
          </w:p>
        </w:tc>
        <w:tc>
          <w:tcPr>
            <w:tcW w:w="430" w:type="dxa"/>
            <w:tcBorders>
              <w:top w:val="nil"/>
              <w:left w:val="nil"/>
              <w:bottom w:val="single" w:color="auto" w:sz="4" w:space="0"/>
              <w:right w:val="single" w:color="auto" w:sz="4" w:space="0"/>
            </w:tcBorders>
            <w:vAlign w:val="center"/>
          </w:tcPr>
          <w:p w14:paraId="68E70C6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9</w:t>
            </w:r>
          </w:p>
        </w:tc>
        <w:tc>
          <w:tcPr>
            <w:tcW w:w="753" w:type="dxa"/>
            <w:tcBorders>
              <w:top w:val="nil"/>
              <w:left w:val="nil"/>
              <w:bottom w:val="single" w:color="auto" w:sz="4" w:space="0"/>
              <w:right w:val="single" w:color="auto" w:sz="4" w:space="0"/>
            </w:tcBorders>
            <w:vAlign w:val="center"/>
          </w:tcPr>
          <w:p w14:paraId="02D47C3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141922 </w:t>
            </w:r>
          </w:p>
        </w:tc>
        <w:tc>
          <w:tcPr>
            <w:tcW w:w="441" w:type="dxa"/>
            <w:tcBorders>
              <w:top w:val="nil"/>
              <w:left w:val="nil"/>
              <w:bottom w:val="single" w:color="auto" w:sz="4" w:space="0"/>
              <w:right w:val="single" w:color="auto" w:sz="4" w:space="0"/>
            </w:tcBorders>
            <w:vAlign w:val="center"/>
          </w:tcPr>
          <w:p w14:paraId="2CAE939D">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565" w:type="dxa"/>
            <w:tcBorders>
              <w:top w:val="nil"/>
              <w:left w:val="nil"/>
              <w:bottom w:val="single" w:color="auto" w:sz="4" w:space="0"/>
              <w:right w:val="single" w:color="auto" w:sz="4" w:space="0"/>
            </w:tcBorders>
            <w:vAlign w:val="center"/>
          </w:tcPr>
          <w:p w14:paraId="4061C00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-31.5 </w:t>
            </w:r>
          </w:p>
        </w:tc>
        <w:tc>
          <w:tcPr>
            <w:tcW w:w="440" w:type="dxa"/>
            <w:tcBorders>
              <w:top w:val="nil"/>
              <w:left w:val="nil"/>
              <w:bottom w:val="single" w:color="auto" w:sz="4" w:space="0"/>
              <w:right w:val="nil"/>
            </w:tcBorders>
            <w:vAlign w:val="center"/>
          </w:tcPr>
          <w:p w14:paraId="010FF2A2">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r>
    </w:tbl>
    <w:p w14:paraId="1E013A1F">
      <w:pPr>
        <w:ind w:firstLine="320"/>
        <w:rPr>
          <w:color w:val="FF0000"/>
          <w:sz w:val="16"/>
          <w:szCs w:val="16"/>
        </w:rPr>
      </w:pPr>
    </w:p>
    <w:p w14:paraId="301F808B">
      <w:pPr>
        <w:pStyle w:val="2"/>
      </w:pPr>
      <w:r>
        <w:br w:type="page"/>
      </w:r>
    </w:p>
    <w:p w14:paraId="439320B3">
      <w:pPr>
        <w:ind w:firstLine="0" w:firstLineChars="0"/>
        <w:jc w:val="center"/>
        <w:rPr>
          <w:rFonts w:ascii="方正小标宋_GBK" w:eastAsia="方正小标宋_GBK"/>
          <w:sz w:val="32"/>
          <w:szCs w:val="32"/>
        </w:rPr>
      </w:pPr>
      <w:r>
        <w:rPr>
          <w:rFonts w:hint="eastAsia" w:ascii="方正小标宋_GBK" w:hAnsi="国标小标宋-GB/T 2312" w:eastAsia="方正小标宋_GBK" w:cs="国标小标宋-GB/T 2312"/>
          <w:sz w:val="32"/>
          <w:szCs w:val="32"/>
        </w:rPr>
        <w:t>2024年1-12月份大同市各县、区主要经济指标完成情况（续）</w:t>
      </w:r>
    </w:p>
    <w:p w14:paraId="7E5A4273">
      <w:pPr>
        <w:ind w:firstLine="400"/>
        <w:jc w:val="right"/>
        <w:rPr>
          <w:sz w:val="20"/>
          <w:szCs w:val="20"/>
        </w:rPr>
      </w:pPr>
      <w:r>
        <w:rPr>
          <w:rFonts w:hint="eastAsia"/>
          <w:sz w:val="20"/>
          <w:szCs w:val="20"/>
        </w:rPr>
        <w:t>单位:万元、元、%</w:t>
      </w:r>
    </w:p>
    <w:tbl>
      <w:tblPr>
        <w:tblStyle w:val="13"/>
        <w:tblW w:w="50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850"/>
        <w:gridCol w:w="467"/>
        <w:gridCol w:w="604"/>
        <w:gridCol w:w="472"/>
        <w:gridCol w:w="850"/>
        <w:gridCol w:w="448"/>
        <w:gridCol w:w="529"/>
        <w:gridCol w:w="450"/>
        <w:gridCol w:w="670"/>
        <w:gridCol w:w="447"/>
        <w:gridCol w:w="528"/>
        <w:gridCol w:w="450"/>
        <w:gridCol w:w="674"/>
        <w:gridCol w:w="464"/>
        <w:gridCol w:w="595"/>
        <w:gridCol w:w="463"/>
      </w:tblGrid>
      <w:tr w14:paraId="18F45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69" w:type="dxa"/>
            <w:vMerge w:val="restart"/>
            <w:vAlign w:val="center"/>
          </w:tcPr>
          <w:p w14:paraId="67B4244B">
            <w:pPr>
              <w:widowControl/>
              <w:snapToGrid w:val="0"/>
              <w:ind w:firstLine="0" w:firstLineChars="0"/>
              <w:jc w:val="center"/>
              <w:textAlignment w:val="center"/>
              <w:rPr>
                <w:sz w:val="14"/>
                <w:szCs w:val="14"/>
              </w:rPr>
            </w:pPr>
            <w:r>
              <w:rPr>
                <w:rFonts w:hint="eastAsia" w:ascii="黑体" w:hAnsi="宋体" w:eastAsia="黑体" w:cs="黑体"/>
                <w:color w:val="000000"/>
                <w:kern w:val="0"/>
                <w:sz w:val="14"/>
                <w:szCs w:val="14"/>
                <w:lang w:bidi="ar"/>
              </w:rPr>
              <w:t>县（区）</w:t>
            </w:r>
          </w:p>
        </w:tc>
        <w:tc>
          <w:tcPr>
            <w:tcW w:w="2328" w:type="dxa"/>
            <w:gridSpan w:val="4"/>
            <w:vAlign w:val="center"/>
          </w:tcPr>
          <w:p w14:paraId="04E14E75">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固定资产投资额</w:t>
            </w:r>
          </w:p>
        </w:tc>
        <w:tc>
          <w:tcPr>
            <w:tcW w:w="2192" w:type="dxa"/>
            <w:gridSpan w:val="4"/>
            <w:vAlign w:val="center"/>
          </w:tcPr>
          <w:p w14:paraId="528B7F9F">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社会消费品零售总额（季度）</w:t>
            </w:r>
          </w:p>
        </w:tc>
        <w:tc>
          <w:tcPr>
            <w:tcW w:w="2054" w:type="dxa"/>
            <w:gridSpan w:val="4"/>
            <w:vAlign w:val="center"/>
          </w:tcPr>
          <w:p w14:paraId="4CABDB8A">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城镇常住居民人均可支配收入</w:t>
            </w:r>
            <w:r>
              <w:rPr>
                <w:rStyle w:val="30"/>
                <w:rFonts w:hint="default"/>
                <w:sz w:val="14"/>
                <w:szCs w:val="14"/>
                <w:lang w:bidi="ar"/>
              </w:rPr>
              <w:t>（季度）</w:t>
            </w:r>
          </w:p>
        </w:tc>
        <w:tc>
          <w:tcPr>
            <w:tcW w:w="2169" w:type="dxa"/>
            <w:gridSpan w:val="4"/>
            <w:vAlign w:val="center"/>
          </w:tcPr>
          <w:p w14:paraId="781222BC">
            <w:pPr>
              <w:widowControl/>
              <w:snapToGrid w:val="0"/>
              <w:ind w:firstLine="0" w:firstLineChars="0"/>
              <w:jc w:val="center"/>
              <w:textAlignment w:val="center"/>
              <w:rPr>
                <w:rFonts w:hint="eastAsia" w:ascii="宋体" w:hAnsi="宋体" w:cs="宋体"/>
                <w:color w:val="000000"/>
                <w:kern w:val="0"/>
                <w:sz w:val="14"/>
                <w:szCs w:val="14"/>
                <w:lang w:bidi="ar"/>
              </w:rPr>
            </w:pPr>
            <w:r>
              <w:rPr>
                <w:rFonts w:hint="eastAsia" w:ascii="宋体" w:hAnsi="宋体" w:cs="宋体"/>
                <w:color w:val="000000"/>
                <w:kern w:val="0"/>
                <w:sz w:val="14"/>
                <w:szCs w:val="14"/>
                <w:lang w:bidi="ar"/>
              </w:rPr>
              <w:t>农村常住居民人均可支配收入</w:t>
            </w:r>
          </w:p>
          <w:p w14:paraId="6ACB6BD3">
            <w:pPr>
              <w:widowControl/>
              <w:snapToGrid w:val="0"/>
              <w:ind w:firstLine="0" w:firstLineChars="0"/>
              <w:jc w:val="center"/>
              <w:textAlignment w:val="center"/>
              <w:rPr>
                <w:rFonts w:hint="eastAsia" w:ascii="宋体" w:hAnsi="宋体" w:cs="宋体"/>
                <w:kern w:val="0"/>
                <w:sz w:val="14"/>
                <w:szCs w:val="14"/>
              </w:rPr>
            </w:pPr>
            <w:r>
              <w:rPr>
                <w:rStyle w:val="30"/>
                <w:rFonts w:hint="default"/>
                <w:sz w:val="14"/>
                <w:szCs w:val="14"/>
                <w:lang w:bidi="ar"/>
              </w:rPr>
              <w:t>（季度）</w:t>
            </w:r>
          </w:p>
        </w:tc>
      </w:tr>
      <w:tr w14:paraId="79F70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769" w:type="dxa"/>
            <w:vMerge w:val="continue"/>
            <w:vAlign w:val="center"/>
          </w:tcPr>
          <w:p w14:paraId="7185463E">
            <w:pPr>
              <w:widowControl/>
              <w:snapToGrid w:val="0"/>
              <w:ind w:firstLine="0" w:firstLineChars="0"/>
              <w:jc w:val="center"/>
              <w:rPr>
                <w:rFonts w:hint="eastAsia" w:ascii="黑体" w:hAnsi="黑体" w:eastAsia="黑体" w:cs="宋体"/>
                <w:kern w:val="0"/>
                <w:sz w:val="14"/>
                <w:szCs w:val="14"/>
              </w:rPr>
            </w:pPr>
          </w:p>
        </w:tc>
        <w:tc>
          <w:tcPr>
            <w:tcW w:w="803" w:type="dxa"/>
            <w:vAlign w:val="center"/>
          </w:tcPr>
          <w:p w14:paraId="20E49DAE">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62" w:type="dxa"/>
            <w:vAlign w:val="center"/>
          </w:tcPr>
          <w:p w14:paraId="7D81D813">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97" w:type="dxa"/>
            <w:vAlign w:val="center"/>
          </w:tcPr>
          <w:p w14:paraId="794B561F">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66" w:type="dxa"/>
            <w:vAlign w:val="center"/>
          </w:tcPr>
          <w:p w14:paraId="5A33E1F7">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781" w:type="dxa"/>
            <w:vAlign w:val="center"/>
          </w:tcPr>
          <w:p w14:paraId="1370A091">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43" w:type="dxa"/>
            <w:vAlign w:val="center"/>
          </w:tcPr>
          <w:p w14:paraId="62CC9A5D">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23" w:type="dxa"/>
            <w:vAlign w:val="center"/>
          </w:tcPr>
          <w:p w14:paraId="5E4ACAC2">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45" w:type="dxa"/>
            <w:vAlign w:val="center"/>
          </w:tcPr>
          <w:p w14:paraId="765160AC">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645" w:type="dxa"/>
            <w:vAlign w:val="center"/>
          </w:tcPr>
          <w:p w14:paraId="2AF68B6A">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42" w:type="dxa"/>
            <w:vAlign w:val="center"/>
          </w:tcPr>
          <w:p w14:paraId="4F4F2EC2">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22" w:type="dxa"/>
            <w:vAlign w:val="center"/>
          </w:tcPr>
          <w:p w14:paraId="2BC1ACBB">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45" w:type="dxa"/>
            <w:vAlign w:val="center"/>
          </w:tcPr>
          <w:p w14:paraId="400C5D1F">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666" w:type="dxa"/>
            <w:vAlign w:val="center"/>
          </w:tcPr>
          <w:p w14:paraId="355D4A46">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总量</w:t>
            </w:r>
          </w:p>
        </w:tc>
        <w:tc>
          <w:tcPr>
            <w:tcW w:w="459" w:type="dxa"/>
            <w:vAlign w:val="center"/>
          </w:tcPr>
          <w:p w14:paraId="56F73B5E">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c>
          <w:tcPr>
            <w:tcW w:w="587" w:type="dxa"/>
            <w:vAlign w:val="center"/>
          </w:tcPr>
          <w:p w14:paraId="65AD5A1D">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增速</w:t>
            </w:r>
          </w:p>
        </w:tc>
        <w:tc>
          <w:tcPr>
            <w:tcW w:w="457" w:type="dxa"/>
            <w:vAlign w:val="center"/>
          </w:tcPr>
          <w:p w14:paraId="466709FD">
            <w:pPr>
              <w:widowControl/>
              <w:snapToGrid w:val="0"/>
              <w:ind w:firstLine="0" w:firstLineChars="0"/>
              <w:jc w:val="center"/>
              <w:textAlignment w:val="center"/>
              <w:rPr>
                <w:rFonts w:hint="eastAsia" w:ascii="宋体" w:hAnsi="宋体" w:cs="宋体"/>
                <w:kern w:val="0"/>
                <w:sz w:val="14"/>
                <w:szCs w:val="14"/>
              </w:rPr>
            </w:pPr>
            <w:r>
              <w:rPr>
                <w:rFonts w:hint="eastAsia" w:ascii="宋体" w:hAnsi="宋体" w:cs="宋体"/>
                <w:color w:val="000000"/>
                <w:kern w:val="0"/>
                <w:sz w:val="14"/>
                <w:szCs w:val="14"/>
                <w:lang w:bidi="ar"/>
              </w:rPr>
              <w:t>排名</w:t>
            </w:r>
          </w:p>
        </w:tc>
      </w:tr>
      <w:tr w14:paraId="337A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14EC615D">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全    市</w:t>
            </w:r>
          </w:p>
        </w:tc>
        <w:tc>
          <w:tcPr>
            <w:tcW w:w="803" w:type="dxa"/>
            <w:vAlign w:val="center"/>
          </w:tcPr>
          <w:p w14:paraId="4B5FF75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7106933</w:t>
            </w:r>
          </w:p>
        </w:tc>
        <w:tc>
          <w:tcPr>
            <w:tcW w:w="462" w:type="dxa"/>
            <w:vAlign w:val="center"/>
          </w:tcPr>
          <w:p w14:paraId="3BA0942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w:t>
            </w:r>
          </w:p>
        </w:tc>
        <w:tc>
          <w:tcPr>
            <w:tcW w:w="597" w:type="dxa"/>
            <w:vAlign w:val="center"/>
          </w:tcPr>
          <w:p w14:paraId="1A617EC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0.8 </w:t>
            </w:r>
          </w:p>
        </w:tc>
        <w:tc>
          <w:tcPr>
            <w:tcW w:w="466" w:type="dxa"/>
            <w:vAlign w:val="center"/>
          </w:tcPr>
          <w:p w14:paraId="294A735D">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w:t>
            </w:r>
          </w:p>
        </w:tc>
        <w:tc>
          <w:tcPr>
            <w:tcW w:w="781" w:type="dxa"/>
            <w:vAlign w:val="center"/>
          </w:tcPr>
          <w:p w14:paraId="2838780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7876702</w:t>
            </w:r>
          </w:p>
        </w:tc>
        <w:tc>
          <w:tcPr>
            <w:tcW w:w="443" w:type="dxa"/>
            <w:vAlign w:val="center"/>
          </w:tcPr>
          <w:p w14:paraId="1962463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523" w:type="dxa"/>
            <w:vAlign w:val="center"/>
          </w:tcPr>
          <w:p w14:paraId="6A2C8E5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3.3 </w:t>
            </w:r>
          </w:p>
        </w:tc>
        <w:tc>
          <w:tcPr>
            <w:tcW w:w="445" w:type="dxa"/>
            <w:vAlign w:val="center"/>
          </w:tcPr>
          <w:p w14:paraId="4A5E4C3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645" w:type="dxa"/>
            <w:vAlign w:val="center"/>
          </w:tcPr>
          <w:p w14:paraId="1E9ED04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42904 </w:t>
            </w:r>
          </w:p>
        </w:tc>
        <w:tc>
          <w:tcPr>
            <w:tcW w:w="442" w:type="dxa"/>
            <w:vAlign w:val="center"/>
          </w:tcPr>
          <w:p w14:paraId="4DA99FD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522" w:type="dxa"/>
            <w:vAlign w:val="center"/>
          </w:tcPr>
          <w:p w14:paraId="7F64F53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4.9 </w:t>
            </w:r>
          </w:p>
        </w:tc>
        <w:tc>
          <w:tcPr>
            <w:tcW w:w="445" w:type="dxa"/>
            <w:vAlign w:val="center"/>
          </w:tcPr>
          <w:p w14:paraId="5F1FDBC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666" w:type="dxa"/>
            <w:vAlign w:val="center"/>
          </w:tcPr>
          <w:p w14:paraId="643E4B5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16328 </w:t>
            </w:r>
          </w:p>
        </w:tc>
        <w:tc>
          <w:tcPr>
            <w:tcW w:w="459" w:type="dxa"/>
            <w:vAlign w:val="center"/>
          </w:tcPr>
          <w:p w14:paraId="44DDF6D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c>
          <w:tcPr>
            <w:tcW w:w="587" w:type="dxa"/>
            <w:vAlign w:val="center"/>
          </w:tcPr>
          <w:p w14:paraId="1254727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7.3 </w:t>
            </w:r>
          </w:p>
        </w:tc>
        <w:tc>
          <w:tcPr>
            <w:tcW w:w="457" w:type="dxa"/>
            <w:vAlign w:val="center"/>
          </w:tcPr>
          <w:p w14:paraId="4CB76A6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w:t>
            </w:r>
          </w:p>
        </w:tc>
      </w:tr>
      <w:tr w14:paraId="226E9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702A56DE">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平城区</w:t>
            </w:r>
          </w:p>
        </w:tc>
        <w:tc>
          <w:tcPr>
            <w:tcW w:w="803" w:type="dxa"/>
            <w:vAlign w:val="center"/>
          </w:tcPr>
          <w:p w14:paraId="2353804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1423585 </w:t>
            </w:r>
          </w:p>
        </w:tc>
        <w:tc>
          <w:tcPr>
            <w:tcW w:w="462" w:type="dxa"/>
            <w:vAlign w:val="center"/>
          </w:tcPr>
          <w:p w14:paraId="556DFB5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1</w:t>
            </w:r>
          </w:p>
        </w:tc>
        <w:tc>
          <w:tcPr>
            <w:tcW w:w="597" w:type="dxa"/>
            <w:vAlign w:val="center"/>
          </w:tcPr>
          <w:p w14:paraId="77500B9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-36.5 </w:t>
            </w:r>
          </w:p>
        </w:tc>
        <w:tc>
          <w:tcPr>
            <w:tcW w:w="466" w:type="dxa"/>
            <w:vAlign w:val="center"/>
          </w:tcPr>
          <w:p w14:paraId="54DADCDB">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781" w:type="dxa"/>
            <w:vAlign w:val="center"/>
          </w:tcPr>
          <w:p w14:paraId="6B578E6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4048852 </w:t>
            </w:r>
          </w:p>
        </w:tc>
        <w:tc>
          <w:tcPr>
            <w:tcW w:w="443" w:type="dxa"/>
            <w:vAlign w:val="center"/>
          </w:tcPr>
          <w:p w14:paraId="18FF054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c>
          <w:tcPr>
            <w:tcW w:w="523" w:type="dxa"/>
            <w:vAlign w:val="center"/>
          </w:tcPr>
          <w:p w14:paraId="0A79173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2.8 </w:t>
            </w:r>
          </w:p>
        </w:tc>
        <w:tc>
          <w:tcPr>
            <w:tcW w:w="445" w:type="dxa"/>
            <w:vAlign w:val="center"/>
          </w:tcPr>
          <w:p w14:paraId="627D0800">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645" w:type="dxa"/>
            <w:vAlign w:val="center"/>
          </w:tcPr>
          <w:p w14:paraId="71A8D27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46066 </w:t>
            </w:r>
          </w:p>
        </w:tc>
        <w:tc>
          <w:tcPr>
            <w:tcW w:w="442" w:type="dxa"/>
            <w:vAlign w:val="center"/>
          </w:tcPr>
          <w:p w14:paraId="749F4A1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 </w:t>
            </w:r>
          </w:p>
        </w:tc>
        <w:tc>
          <w:tcPr>
            <w:tcW w:w="522" w:type="dxa"/>
            <w:vAlign w:val="center"/>
          </w:tcPr>
          <w:p w14:paraId="1DE94D6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4.1 </w:t>
            </w:r>
          </w:p>
        </w:tc>
        <w:tc>
          <w:tcPr>
            <w:tcW w:w="445" w:type="dxa"/>
            <w:vAlign w:val="center"/>
          </w:tcPr>
          <w:p w14:paraId="1A4B89E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10 </w:t>
            </w:r>
          </w:p>
        </w:tc>
        <w:tc>
          <w:tcPr>
            <w:tcW w:w="666" w:type="dxa"/>
            <w:vAlign w:val="center"/>
          </w:tcPr>
          <w:p w14:paraId="5EF5B403">
            <w:pPr>
              <w:widowControl/>
              <w:snapToGrid w:val="0"/>
              <w:ind w:firstLine="0" w:firstLineChars="0"/>
              <w:jc w:val="center"/>
              <w:rPr>
                <w:rFonts w:ascii="Times New Roman" w:hAnsi="Times New Roman"/>
                <w:kern w:val="0"/>
                <w:sz w:val="14"/>
                <w:szCs w:val="14"/>
              </w:rPr>
            </w:pPr>
          </w:p>
        </w:tc>
        <w:tc>
          <w:tcPr>
            <w:tcW w:w="459" w:type="dxa"/>
            <w:vAlign w:val="center"/>
          </w:tcPr>
          <w:p w14:paraId="1307BC2C">
            <w:pPr>
              <w:widowControl/>
              <w:snapToGrid w:val="0"/>
              <w:ind w:firstLine="0" w:firstLineChars="0"/>
              <w:jc w:val="center"/>
              <w:rPr>
                <w:rFonts w:ascii="Times New Roman" w:hAnsi="Times New Roman"/>
                <w:kern w:val="0"/>
                <w:sz w:val="14"/>
                <w:szCs w:val="14"/>
              </w:rPr>
            </w:pPr>
          </w:p>
        </w:tc>
        <w:tc>
          <w:tcPr>
            <w:tcW w:w="587" w:type="dxa"/>
            <w:vAlign w:val="center"/>
          </w:tcPr>
          <w:p w14:paraId="2ACA98BC">
            <w:pPr>
              <w:widowControl/>
              <w:snapToGrid w:val="0"/>
              <w:ind w:firstLine="0" w:firstLineChars="0"/>
              <w:jc w:val="center"/>
              <w:rPr>
                <w:rFonts w:ascii="Times New Roman" w:hAnsi="Times New Roman"/>
                <w:kern w:val="0"/>
                <w:sz w:val="14"/>
                <w:szCs w:val="14"/>
              </w:rPr>
            </w:pPr>
          </w:p>
        </w:tc>
        <w:tc>
          <w:tcPr>
            <w:tcW w:w="457" w:type="dxa"/>
            <w:vAlign w:val="center"/>
          </w:tcPr>
          <w:p w14:paraId="39523957">
            <w:pPr>
              <w:widowControl/>
              <w:snapToGrid w:val="0"/>
              <w:ind w:firstLine="0" w:firstLineChars="0"/>
              <w:jc w:val="center"/>
              <w:rPr>
                <w:rFonts w:ascii="Times New Roman" w:hAnsi="Times New Roman"/>
                <w:kern w:val="0"/>
                <w:sz w:val="14"/>
                <w:szCs w:val="14"/>
              </w:rPr>
            </w:pPr>
          </w:p>
        </w:tc>
      </w:tr>
      <w:tr w14:paraId="4005C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08C9B45B">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云冈区</w:t>
            </w:r>
          </w:p>
        </w:tc>
        <w:tc>
          <w:tcPr>
            <w:tcW w:w="803" w:type="dxa"/>
            <w:vAlign w:val="center"/>
          </w:tcPr>
          <w:p w14:paraId="3D18BD4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1140018 </w:t>
            </w:r>
          </w:p>
        </w:tc>
        <w:tc>
          <w:tcPr>
            <w:tcW w:w="462" w:type="dxa"/>
            <w:vAlign w:val="center"/>
          </w:tcPr>
          <w:p w14:paraId="792346A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597" w:type="dxa"/>
            <w:vAlign w:val="center"/>
          </w:tcPr>
          <w:p w14:paraId="595A756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4.4 </w:t>
            </w:r>
          </w:p>
        </w:tc>
        <w:tc>
          <w:tcPr>
            <w:tcW w:w="466" w:type="dxa"/>
            <w:vAlign w:val="center"/>
          </w:tcPr>
          <w:p w14:paraId="7E567FED">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781" w:type="dxa"/>
            <w:vAlign w:val="center"/>
          </w:tcPr>
          <w:p w14:paraId="577697F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1576428 </w:t>
            </w:r>
          </w:p>
        </w:tc>
        <w:tc>
          <w:tcPr>
            <w:tcW w:w="443" w:type="dxa"/>
            <w:vAlign w:val="center"/>
          </w:tcPr>
          <w:p w14:paraId="7BAFC14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523" w:type="dxa"/>
            <w:vAlign w:val="center"/>
          </w:tcPr>
          <w:p w14:paraId="2097B57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3.7 </w:t>
            </w:r>
          </w:p>
        </w:tc>
        <w:tc>
          <w:tcPr>
            <w:tcW w:w="445" w:type="dxa"/>
            <w:vAlign w:val="center"/>
          </w:tcPr>
          <w:p w14:paraId="771A427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645" w:type="dxa"/>
            <w:vAlign w:val="center"/>
          </w:tcPr>
          <w:p w14:paraId="4574C91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45090 </w:t>
            </w:r>
          </w:p>
        </w:tc>
        <w:tc>
          <w:tcPr>
            <w:tcW w:w="442" w:type="dxa"/>
            <w:vAlign w:val="center"/>
          </w:tcPr>
          <w:p w14:paraId="2C52522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 </w:t>
            </w:r>
          </w:p>
        </w:tc>
        <w:tc>
          <w:tcPr>
            <w:tcW w:w="522" w:type="dxa"/>
            <w:vAlign w:val="center"/>
          </w:tcPr>
          <w:p w14:paraId="6D25F50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4.2 </w:t>
            </w:r>
          </w:p>
        </w:tc>
        <w:tc>
          <w:tcPr>
            <w:tcW w:w="445" w:type="dxa"/>
            <w:vAlign w:val="center"/>
          </w:tcPr>
          <w:p w14:paraId="6437335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 </w:t>
            </w:r>
          </w:p>
        </w:tc>
        <w:tc>
          <w:tcPr>
            <w:tcW w:w="666" w:type="dxa"/>
            <w:vAlign w:val="center"/>
          </w:tcPr>
          <w:p w14:paraId="34B86F7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24679 </w:t>
            </w:r>
          </w:p>
        </w:tc>
        <w:tc>
          <w:tcPr>
            <w:tcW w:w="459" w:type="dxa"/>
            <w:vAlign w:val="center"/>
          </w:tcPr>
          <w:p w14:paraId="2297DA5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 </w:t>
            </w:r>
          </w:p>
        </w:tc>
        <w:tc>
          <w:tcPr>
            <w:tcW w:w="587" w:type="dxa"/>
            <w:vAlign w:val="center"/>
          </w:tcPr>
          <w:p w14:paraId="369F9CA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5.0 </w:t>
            </w:r>
          </w:p>
        </w:tc>
        <w:tc>
          <w:tcPr>
            <w:tcW w:w="457" w:type="dxa"/>
            <w:vAlign w:val="center"/>
          </w:tcPr>
          <w:p w14:paraId="2449D89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8 </w:t>
            </w:r>
          </w:p>
        </w:tc>
      </w:tr>
      <w:tr w14:paraId="6D035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387BAFF8">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新荣区</w:t>
            </w:r>
          </w:p>
        </w:tc>
        <w:tc>
          <w:tcPr>
            <w:tcW w:w="803" w:type="dxa"/>
            <w:vAlign w:val="center"/>
          </w:tcPr>
          <w:p w14:paraId="7C1A87F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557984 </w:t>
            </w:r>
          </w:p>
        </w:tc>
        <w:tc>
          <w:tcPr>
            <w:tcW w:w="462" w:type="dxa"/>
            <w:vAlign w:val="center"/>
          </w:tcPr>
          <w:p w14:paraId="20DE3A5D">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597" w:type="dxa"/>
            <w:vAlign w:val="center"/>
          </w:tcPr>
          <w:p w14:paraId="0871C78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17.6 </w:t>
            </w:r>
          </w:p>
        </w:tc>
        <w:tc>
          <w:tcPr>
            <w:tcW w:w="466" w:type="dxa"/>
            <w:vAlign w:val="center"/>
          </w:tcPr>
          <w:p w14:paraId="1000FD7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781" w:type="dxa"/>
            <w:vAlign w:val="center"/>
          </w:tcPr>
          <w:p w14:paraId="110842C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166553 </w:t>
            </w:r>
          </w:p>
        </w:tc>
        <w:tc>
          <w:tcPr>
            <w:tcW w:w="443" w:type="dxa"/>
            <w:vAlign w:val="center"/>
          </w:tcPr>
          <w:p w14:paraId="04F78F63">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523" w:type="dxa"/>
            <w:vAlign w:val="center"/>
          </w:tcPr>
          <w:p w14:paraId="2844856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4.3 </w:t>
            </w:r>
          </w:p>
        </w:tc>
        <w:tc>
          <w:tcPr>
            <w:tcW w:w="445" w:type="dxa"/>
            <w:vAlign w:val="center"/>
          </w:tcPr>
          <w:p w14:paraId="67BFBD34">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c>
          <w:tcPr>
            <w:tcW w:w="645" w:type="dxa"/>
            <w:vAlign w:val="center"/>
          </w:tcPr>
          <w:p w14:paraId="41CA517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36204 </w:t>
            </w:r>
          </w:p>
        </w:tc>
        <w:tc>
          <w:tcPr>
            <w:tcW w:w="442" w:type="dxa"/>
            <w:vAlign w:val="center"/>
          </w:tcPr>
          <w:p w14:paraId="09A48A2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 </w:t>
            </w:r>
          </w:p>
        </w:tc>
        <w:tc>
          <w:tcPr>
            <w:tcW w:w="522" w:type="dxa"/>
            <w:vAlign w:val="center"/>
          </w:tcPr>
          <w:p w14:paraId="0854523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5.2 </w:t>
            </w:r>
          </w:p>
        </w:tc>
        <w:tc>
          <w:tcPr>
            <w:tcW w:w="445" w:type="dxa"/>
            <w:vAlign w:val="center"/>
          </w:tcPr>
          <w:p w14:paraId="25E3826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 </w:t>
            </w:r>
          </w:p>
        </w:tc>
        <w:tc>
          <w:tcPr>
            <w:tcW w:w="666" w:type="dxa"/>
            <w:vAlign w:val="center"/>
          </w:tcPr>
          <w:p w14:paraId="240E11D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15321 </w:t>
            </w:r>
          </w:p>
        </w:tc>
        <w:tc>
          <w:tcPr>
            <w:tcW w:w="459" w:type="dxa"/>
            <w:vAlign w:val="center"/>
          </w:tcPr>
          <w:p w14:paraId="4ACE507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 </w:t>
            </w:r>
          </w:p>
        </w:tc>
        <w:tc>
          <w:tcPr>
            <w:tcW w:w="587" w:type="dxa"/>
            <w:vAlign w:val="center"/>
          </w:tcPr>
          <w:p w14:paraId="67F1173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5.5 </w:t>
            </w:r>
          </w:p>
        </w:tc>
        <w:tc>
          <w:tcPr>
            <w:tcW w:w="457" w:type="dxa"/>
            <w:vAlign w:val="center"/>
          </w:tcPr>
          <w:p w14:paraId="271508E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 </w:t>
            </w:r>
          </w:p>
        </w:tc>
      </w:tr>
      <w:tr w14:paraId="2D803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334440C2">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云州区</w:t>
            </w:r>
          </w:p>
        </w:tc>
        <w:tc>
          <w:tcPr>
            <w:tcW w:w="803" w:type="dxa"/>
            <w:vAlign w:val="center"/>
          </w:tcPr>
          <w:p w14:paraId="5C750FD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1170454 </w:t>
            </w:r>
          </w:p>
        </w:tc>
        <w:tc>
          <w:tcPr>
            <w:tcW w:w="462" w:type="dxa"/>
            <w:vAlign w:val="center"/>
          </w:tcPr>
          <w:p w14:paraId="11EDA23F">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597" w:type="dxa"/>
            <w:vAlign w:val="center"/>
          </w:tcPr>
          <w:p w14:paraId="6475F70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17.5 </w:t>
            </w:r>
          </w:p>
        </w:tc>
        <w:tc>
          <w:tcPr>
            <w:tcW w:w="466" w:type="dxa"/>
            <w:vAlign w:val="center"/>
          </w:tcPr>
          <w:p w14:paraId="1C925422">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781" w:type="dxa"/>
            <w:vAlign w:val="center"/>
          </w:tcPr>
          <w:p w14:paraId="34B2639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524806 </w:t>
            </w:r>
          </w:p>
        </w:tc>
        <w:tc>
          <w:tcPr>
            <w:tcW w:w="443" w:type="dxa"/>
            <w:vAlign w:val="center"/>
          </w:tcPr>
          <w:p w14:paraId="3AA4278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523" w:type="dxa"/>
            <w:vAlign w:val="center"/>
          </w:tcPr>
          <w:p w14:paraId="468DF17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2.6 </w:t>
            </w:r>
          </w:p>
        </w:tc>
        <w:tc>
          <w:tcPr>
            <w:tcW w:w="445" w:type="dxa"/>
            <w:vAlign w:val="center"/>
          </w:tcPr>
          <w:p w14:paraId="4E752045">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645" w:type="dxa"/>
            <w:vAlign w:val="center"/>
          </w:tcPr>
          <w:p w14:paraId="7E63E03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30183 </w:t>
            </w:r>
          </w:p>
        </w:tc>
        <w:tc>
          <w:tcPr>
            <w:tcW w:w="442" w:type="dxa"/>
            <w:vAlign w:val="center"/>
          </w:tcPr>
          <w:p w14:paraId="589C8B9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10 </w:t>
            </w:r>
          </w:p>
        </w:tc>
        <w:tc>
          <w:tcPr>
            <w:tcW w:w="522" w:type="dxa"/>
            <w:vAlign w:val="center"/>
          </w:tcPr>
          <w:p w14:paraId="08A33CE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4.4 </w:t>
            </w:r>
          </w:p>
        </w:tc>
        <w:tc>
          <w:tcPr>
            <w:tcW w:w="445" w:type="dxa"/>
            <w:vAlign w:val="center"/>
          </w:tcPr>
          <w:p w14:paraId="7963393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 </w:t>
            </w:r>
          </w:p>
        </w:tc>
        <w:tc>
          <w:tcPr>
            <w:tcW w:w="666" w:type="dxa"/>
            <w:vAlign w:val="center"/>
          </w:tcPr>
          <w:p w14:paraId="6E97A72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17063 </w:t>
            </w:r>
          </w:p>
        </w:tc>
        <w:tc>
          <w:tcPr>
            <w:tcW w:w="459" w:type="dxa"/>
            <w:vAlign w:val="center"/>
          </w:tcPr>
          <w:p w14:paraId="4AF4AD2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 </w:t>
            </w:r>
          </w:p>
        </w:tc>
        <w:tc>
          <w:tcPr>
            <w:tcW w:w="587" w:type="dxa"/>
            <w:vAlign w:val="center"/>
          </w:tcPr>
          <w:p w14:paraId="27A49D1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7.4 </w:t>
            </w:r>
          </w:p>
        </w:tc>
        <w:tc>
          <w:tcPr>
            <w:tcW w:w="457" w:type="dxa"/>
            <w:vAlign w:val="center"/>
          </w:tcPr>
          <w:p w14:paraId="712B845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 </w:t>
            </w:r>
          </w:p>
        </w:tc>
      </w:tr>
      <w:tr w14:paraId="65A4C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2C10886F">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阳高县</w:t>
            </w:r>
          </w:p>
        </w:tc>
        <w:tc>
          <w:tcPr>
            <w:tcW w:w="803" w:type="dxa"/>
            <w:vAlign w:val="center"/>
          </w:tcPr>
          <w:p w14:paraId="114EE4F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564066 </w:t>
            </w:r>
          </w:p>
        </w:tc>
        <w:tc>
          <w:tcPr>
            <w:tcW w:w="462" w:type="dxa"/>
            <w:vAlign w:val="center"/>
          </w:tcPr>
          <w:p w14:paraId="1AB38F82">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597" w:type="dxa"/>
            <w:vAlign w:val="center"/>
          </w:tcPr>
          <w:p w14:paraId="759540A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30.7 </w:t>
            </w:r>
          </w:p>
        </w:tc>
        <w:tc>
          <w:tcPr>
            <w:tcW w:w="466" w:type="dxa"/>
            <w:vAlign w:val="center"/>
          </w:tcPr>
          <w:p w14:paraId="79DDF2A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781" w:type="dxa"/>
            <w:vAlign w:val="center"/>
          </w:tcPr>
          <w:p w14:paraId="52B2BC1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146603 </w:t>
            </w:r>
          </w:p>
        </w:tc>
        <w:tc>
          <w:tcPr>
            <w:tcW w:w="443" w:type="dxa"/>
            <w:vAlign w:val="center"/>
          </w:tcPr>
          <w:p w14:paraId="2DE7C7C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523" w:type="dxa"/>
            <w:vAlign w:val="center"/>
          </w:tcPr>
          <w:p w14:paraId="2FE8FBC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4.1 </w:t>
            </w:r>
          </w:p>
        </w:tc>
        <w:tc>
          <w:tcPr>
            <w:tcW w:w="445" w:type="dxa"/>
            <w:vAlign w:val="center"/>
          </w:tcPr>
          <w:p w14:paraId="1811031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645" w:type="dxa"/>
            <w:vAlign w:val="center"/>
          </w:tcPr>
          <w:p w14:paraId="5FB0BA2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32112 </w:t>
            </w:r>
          </w:p>
        </w:tc>
        <w:tc>
          <w:tcPr>
            <w:tcW w:w="442" w:type="dxa"/>
            <w:vAlign w:val="center"/>
          </w:tcPr>
          <w:p w14:paraId="19E390B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 </w:t>
            </w:r>
          </w:p>
        </w:tc>
        <w:tc>
          <w:tcPr>
            <w:tcW w:w="522" w:type="dxa"/>
            <w:vAlign w:val="center"/>
          </w:tcPr>
          <w:p w14:paraId="4A32943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4.5 </w:t>
            </w:r>
          </w:p>
        </w:tc>
        <w:tc>
          <w:tcPr>
            <w:tcW w:w="445" w:type="dxa"/>
            <w:vAlign w:val="center"/>
          </w:tcPr>
          <w:p w14:paraId="116BF6F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 </w:t>
            </w:r>
          </w:p>
        </w:tc>
        <w:tc>
          <w:tcPr>
            <w:tcW w:w="666" w:type="dxa"/>
            <w:vAlign w:val="center"/>
          </w:tcPr>
          <w:p w14:paraId="75EF23E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15142 </w:t>
            </w:r>
          </w:p>
        </w:tc>
        <w:tc>
          <w:tcPr>
            <w:tcW w:w="459" w:type="dxa"/>
            <w:vAlign w:val="center"/>
          </w:tcPr>
          <w:p w14:paraId="7241F0A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 </w:t>
            </w:r>
          </w:p>
        </w:tc>
        <w:tc>
          <w:tcPr>
            <w:tcW w:w="587" w:type="dxa"/>
            <w:vAlign w:val="center"/>
          </w:tcPr>
          <w:p w14:paraId="66BACB8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6.8 </w:t>
            </w:r>
          </w:p>
        </w:tc>
        <w:tc>
          <w:tcPr>
            <w:tcW w:w="457" w:type="dxa"/>
            <w:vAlign w:val="center"/>
          </w:tcPr>
          <w:p w14:paraId="271EDA2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 </w:t>
            </w:r>
          </w:p>
        </w:tc>
      </w:tr>
      <w:tr w14:paraId="7C2D9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7E2F8222">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天镇县</w:t>
            </w:r>
          </w:p>
        </w:tc>
        <w:tc>
          <w:tcPr>
            <w:tcW w:w="803" w:type="dxa"/>
            <w:vAlign w:val="center"/>
          </w:tcPr>
          <w:p w14:paraId="7FA0400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392392 </w:t>
            </w:r>
          </w:p>
        </w:tc>
        <w:tc>
          <w:tcPr>
            <w:tcW w:w="462" w:type="dxa"/>
            <w:vAlign w:val="center"/>
          </w:tcPr>
          <w:p w14:paraId="41C5E334">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597" w:type="dxa"/>
            <w:vAlign w:val="center"/>
          </w:tcPr>
          <w:p w14:paraId="5FAA097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15.7 </w:t>
            </w:r>
          </w:p>
        </w:tc>
        <w:tc>
          <w:tcPr>
            <w:tcW w:w="466" w:type="dxa"/>
            <w:vAlign w:val="center"/>
          </w:tcPr>
          <w:p w14:paraId="1939462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781" w:type="dxa"/>
            <w:vAlign w:val="center"/>
          </w:tcPr>
          <w:p w14:paraId="4545746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142284 </w:t>
            </w:r>
          </w:p>
        </w:tc>
        <w:tc>
          <w:tcPr>
            <w:tcW w:w="443" w:type="dxa"/>
            <w:vAlign w:val="center"/>
          </w:tcPr>
          <w:p w14:paraId="148E6CC8">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9 </w:t>
            </w:r>
          </w:p>
        </w:tc>
        <w:tc>
          <w:tcPr>
            <w:tcW w:w="523" w:type="dxa"/>
            <w:vAlign w:val="center"/>
          </w:tcPr>
          <w:p w14:paraId="36EFE95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4.0 </w:t>
            </w:r>
          </w:p>
        </w:tc>
        <w:tc>
          <w:tcPr>
            <w:tcW w:w="445" w:type="dxa"/>
            <w:vAlign w:val="center"/>
          </w:tcPr>
          <w:p w14:paraId="2CD72FF5">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645" w:type="dxa"/>
            <w:vAlign w:val="center"/>
          </w:tcPr>
          <w:p w14:paraId="565787D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32347 </w:t>
            </w:r>
          </w:p>
        </w:tc>
        <w:tc>
          <w:tcPr>
            <w:tcW w:w="442" w:type="dxa"/>
            <w:vAlign w:val="center"/>
          </w:tcPr>
          <w:p w14:paraId="7702578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8 </w:t>
            </w:r>
          </w:p>
        </w:tc>
        <w:tc>
          <w:tcPr>
            <w:tcW w:w="522" w:type="dxa"/>
            <w:vAlign w:val="center"/>
          </w:tcPr>
          <w:p w14:paraId="2FE3F65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5.3 </w:t>
            </w:r>
          </w:p>
        </w:tc>
        <w:tc>
          <w:tcPr>
            <w:tcW w:w="445" w:type="dxa"/>
            <w:vAlign w:val="center"/>
          </w:tcPr>
          <w:p w14:paraId="576F030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 </w:t>
            </w:r>
          </w:p>
        </w:tc>
        <w:tc>
          <w:tcPr>
            <w:tcW w:w="666" w:type="dxa"/>
            <w:vAlign w:val="center"/>
          </w:tcPr>
          <w:p w14:paraId="58D535E8">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14907 </w:t>
            </w:r>
          </w:p>
        </w:tc>
        <w:tc>
          <w:tcPr>
            <w:tcW w:w="459" w:type="dxa"/>
            <w:vAlign w:val="center"/>
          </w:tcPr>
          <w:p w14:paraId="0681EED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 </w:t>
            </w:r>
          </w:p>
        </w:tc>
        <w:tc>
          <w:tcPr>
            <w:tcW w:w="587" w:type="dxa"/>
            <w:vAlign w:val="center"/>
          </w:tcPr>
          <w:p w14:paraId="41B51EC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11.9 </w:t>
            </w:r>
          </w:p>
        </w:tc>
        <w:tc>
          <w:tcPr>
            <w:tcW w:w="457" w:type="dxa"/>
            <w:vAlign w:val="center"/>
          </w:tcPr>
          <w:p w14:paraId="5C6A7C4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 </w:t>
            </w:r>
          </w:p>
        </w:tc>
      </w:tr>
      <w:tr w14:paraId="7CF5F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shd w:val="clear" w:color="auto" w:fill="F1F1F1"/>
            <w:vAlign w:val="center"/>
          </w:tcPr>
          <w:p w14:paraId="7C719B7E">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广灵县</w:t>
            </w:r>
          </w:p>
        </w:tc>
        <w:tc>
          <w:tcPr>
            <w:tcW w:w="803" w:type="dxa"/>
            <w:shd w:val="clear" w:color="auto" w:fill="F1F1F1"/>
            <w:vAlign w:val="center"/>
          </w:tcPr>
          <w:p w14:paraId="2D672B2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512626 </w:t>
            </w:r>
          </w:p>
        </w:tc>
        <w:tc>
          <w:tcPr>
            <w:tcW w:w="462" w:type="dxa"/>
            <w:shd w:val="clear" w:color="auto" w:fill="F1F1F1"/>
            <w:vAlign w:val="center"/>
          </w:tcPr>
          <w:p w14:paraId="69EE82A7">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7 </w:t>
            </w:r>
          </w:p>
        </w:tc>
        <w:tc>
          <w:tcPr>
            <w:tcW w:w="597" w:type="dxa"/>
            <w:shd w:val="clear" w:color="auto" w:fill="F1F1F1"/>
            <w:vAlign w:val="center"/>
          </w:tcPr>
          <w:p w14:paraId="7E172F8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54.0 </w:t>
            </w:r>
          </w:p>
        </w:tc>
        <w:tc>
          <w:tcPr>
            <w:tcW w:w="466" w:type="dxa"/>
            <w:shd w:val="clear" w:color="auto" w:fill="F1F1F1"/>
            <w:vAlign w:val="center"/>
          </w:tcPr>
          <w:p w14:paraId="5A887A8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c>
          <w:tcPr>
            <w:tcW w:w="781" w:type="dxa"/>
            <w:shd w:val="clear" w:color="auto" w:fill="F1F1F1"/>
            <w:vAlign w:val="center"/>
          </w:tcPr>
          <w:p w14:paraId="40D2924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139003 </w:t>
            </w:r>
          </w:p>
        </w:tc>
        <w:tc>
          <w:tcPr>
            <w:tcW w:w="443" w:type="dxa"/>
            <w:shd w:val="clear" w:color="auto" w:fill="F1F1F1"/>
            <w:vAlign w:val="center"/>
          </w:tcPr>
          <w:p w14:paraId="694338F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523" w:type="dxa"/>
            <w:shd w:val="clear" w:color="auto" w:fill="F1F1F1"/>
            <w:vAlign w:val="center"/>
          </w:tcPr>
          <w:p w14:paraId="52EE116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4.7 </w:t>
            </w:r>
          </w:p>
        </w:tc>
        <w:tc>
          <w:tcPr>
            <w:tcW w:w="445" w:type="dxa"/>
            <w:shd w:val="clear" w:color="auto" w:fill="F1F1F1"/>
            <w:vAlign w:val="center"/>
          </w:tcPr>
          <w:p w14:paraId="121EB84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645" w:type="dxa"/>
            <w:shd w:val="clear" w:color="auto" w:fill="F1F1F1"/>
            <w:vAlign w:val="center"/>
          </w:tcPr>
          <w:p w14:paraId="3F9001B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32523 </w:t>
            </w:r>
          </w:p>
        </w:tc>
        <w:tc>
          <w:tcPr>
            <w:tcW w:w="442" w:type="dxa"/>
            <w:shd w:val="clear" w:color="auto" w:fill="F1F1F1"/>
            <w:vAlign w:val="center"/>
          </w:tcPr>
          <w:p w14:paraId="129E8A5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 </w:t>
            </w:r>
          </w:p>
        </w:tc>
        <w:tc>
          <w:tcPr>
            <w:tcW w:w="522" w:type="dxa"/>
            <w:shd w:val="clear" w:color="auto" w:fill="F1F1F1"/>
            <w:vAlign w:val="center"/>
          </w:tcPr>
          <w:p w14:paraId="672F1D8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6.1 </w:t>
            </w:r>
          </w:p>
        </w:tc>
        <w:tc>
          <w:tcPr>
            <w:tcW w:w="445" w:type="dxa"/>
            <w:shd w:val="clear" w:color="auto" w:fill="F1F1F1"/>
            <w:vAlign w:val="center"/>
          </w:tcPr>
          <w:p w14:paraId="158C94A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 </w:t>
            </w:r>
          </w:p>
        </w:tc>
        <w:tc>
          <w:tcPr>
            <w:tcW w:w="666" w:type="dxa"/>
            <w:shd w:val="clear" w:color="auto" w:fill="F1F1F1"/>
            <w:vAlign w:val="center"/>
          </w:tcPr>
          <w:p w14:paraId="4D3028A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14932 </w:t>
            </w:r>
          </w:p>
        </w:tc>
        <w:tc>
          <w:tcPr>
            <w:tcW w:w="459" w:type="dxa"/>
            <w:shd w:val="clear" w:color="auto" w:fill="F1F1F1"/>
            <w:vAlign w:val="center"/>
          </w:tcPr>
          <w:p w14:paraId="4B957CC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 </w:t>
            </w:r>
          </w:p>
        </w:tc>
        <w:tc>
          <w:tcPr>
            <w:tcW w:w="587" w:type="dxa"/>
            <w:shd w:val="clear" w:color="auto" w:fill="F1F1F1"/>
            <w:vAlign w:val="center"/>
          </w:tcPr>
          <w:p w14:paraId="40E0581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9.9 </w:t>
            </w:r>
          </w:p>
        </w:tc>
        <w:tc>
          <w:tcPr>
            <w:tcW w:w="457" w:type="dxa"/>
            <w:shd w:val="clear" w:color="auto" w:fill="F1F1F1"/>
            <w:vAlign w:val="center"/>
          </w:tcPr>
          <w:p w14:paraId="799FA7D1">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 </w:t>
            </w:r>
          </w:p>
        </w:tc>
      </w:tr>
      <w:tr w14:paraId="3E76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0247C066">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灵丘县</w:t>
            </w:r>
          </w:p>
        </w:tc>
        <w:tc>
          <w:tcPr>
            <w:tcW w:w="803" w:type="dxa"/>
            <w:vAlign w:val="center"/>
          </w:tcPr>
          <w:p w14:paraId="15ACA95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611759 </w:t>
            </w:r>
          </w:p>
        </w:tc>
        <w:tc>
          <w:tcPr>
            <w:tcW w:w="462" w:type="dxa"/>
            <w:vAlign w:val="center"/>
          </w:tcPr>
          <w:p w14:paraId="1BE9A031">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c>
          <w:tcPr>
            <w:tcW w:w="597" w:type="dxa"/>
            <w:vAlign w:val="center"/>
          </w:tcPr>
          <w:p w14:paraId="6CB32EA5">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18.8 </w:t>
            </w:r>
          </w:p>
        </w:tc>
        <w:tc>
          <w:tcPr>
            <w:tcW w:w="466" w:type="dxa"/>
            <w:vAlign w:val="center"/>
          </w:tcPr>
          <w:p w14:paraId="31116EA5">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c>
          <w:tcPr>
            <w:tcW w:w="781" w:type="dxa"/>
            <w:vAlign w:val="center"/>
          </w:tcPr>
          <w:p w14:paraId="04CE8FC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422408 </w:t>
            </w:r>
          </w:p>
        </w:tc>
        <w:tc>
          <w:tcPr>
            <w:tcW w:w="443" w:type="dxa"/>
            <w:vAlign w:val="center"/>
          </w:tcPr>
          <w:p w14:paraId="036E84FC">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4 </w:t>
            </w:r>
          </w:p>
        </w:tc>
        <w:tc>
          <w:tcPr>
            <w:tcW w:w="523" w:type="dxa"/>
            <w:vAlign w:val="center"/>
          </w:tcPr>
          <w:p w14:paraId="41F07A2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5.0 </w:t>
            </w:r>
          </w:p>
        </w:tc>
        <w:tc>
          <w:tcPr>
            <w:tcW w:w="445" w:type="dxa"/>
            <w:vAlign w:val="center"/>
          </w:tcPr>
          <w:p w14:paraId="418B3CBA">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 </w:t>
            </w:r>
          </w:p>
        </w:tc>
        <w:tc>
          <w:tcPr>
            <w:tcW w:w="645" w:type="dxa"/>
            <w:vAlign w:val="center"/>
          </w:tcPr>
          <w:p w14:paraId="15A5908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39420 </w:t>
            </w:r>
          </w:p>
        </w:tc>
        <w:tc>
          <w:tcPr>
            <w:tcW w:w="442" w:type="dxa"/>
            <w:vAlign w:val="center"/>
          </w:tcPr>
          <w:p w14:paraId="0BA54BA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 </w:t>
            </w:r>
          </w:p>
        </w:tc>
        <w:tc>
          <w:tcPr>
            <w:tcW w:w="522" w:type="dxa"/>
            <w:vAlign w:val="center"/>
          </w:tcPr>
          <w:p w14:paraId="5F55092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6.0 </w:t>
            </w:r>
          </w:p>
        </w:tc>
        <w:tc>
          <w:tcPr>
            <w:tcW w:w="445" w:type="dxa"/>
            <w:vAlign w:val="center"/>
          </w:tcPr>
          <w:p w14:paraId="5C4C3CA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 </w:t>
            </w:r>
          </w:p>
        </w:tc>
        <w:tc>
          <w:tcPr>
            <w:tcW w:w="666" w:type="dxa"/>
            <w:vAlign w:val="center"/>
          </w:tcPr>
          <w:p w14:paraId="73BFFB0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13972 </w:t>
            </w:r>
          </w:p>
        </w:tc>
        <w:tc>
          <w:tcPr>
            <w:tcW w:w="459" w:type="dxa"/>
            <w:vAlign w:val="center"/>
          </w:tcPr>
          <w:p w14:paraId="270E415E">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8 </w:t>
            </w:r>
          </w:p>
        </w:tc>
        <w:tc>
          <w:tcPr>
            <w:tcW w:w="587" w:type="dxa"/>
            <w:vAlign w:val="center"/>
          </w:tcPr>
          <w:p w14:paraId="68EE768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7.4 </w:t>
            </w:r>
          </w:p>
        </w:tc>
        <w:tc>
          <w:tcPr>
            <w:tcW w:w="457" w:type="dxa"/>
            <w:vAlign w:val="center"/>
          </w:tcPr>
          <w:p w14:paraId="1F453E6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 </w:t>
            </w:r>
          </w:p>
        </w:tc>
      </w:tr>
      <w:tr w14:paraId="5D25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769" w:type="dxa"/>
            <w:vAlign w:val="center"/>
          </w:tcPr>
          <w:p w14:paraId="7414A7B5">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浑源县</w:t>
            </w:r>
          </w:p>
        </w:tc>
        <w:tc>
          <w:tcPr>
            <w:tcW w:w="803" w:type="dxa"/>
            <w:vAlign w:val="center"/>
          </w:tcPr>
          <w:p w14:paraId="5772D18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285216 </w:t>
            </w:r>
          </w:p>
        </w:tc>
        <w:tc>
          <w:tcPr>
            <w:tcW w:w="462" w:type="dxa"/>
            <w:vAlign w:val="center"/>
          </w:tcPr>
          <w:p w14:paraId="6ADDDF5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10 </w:t>
            </w:r>
          </w:p>
        </w:tc>
        <w:tc>
          <w:tcPr>
            <w:tcW w:w="597" w:type="dxa"/>
            <w:vAlign w:val="center"/>
          </w:tcPr>
          <w:p w14:paraId="5CCF0E7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9.4 </w:t>
            </w:r>
          </w:p>
        </w:tc>
        <w:tc>
          <w:tcPr>
            <w:tcW w:w="466" w:type="dxa"/>
            <w:vAlign w:val="center"/>
          </w:tcPr>
          <w:p w14:paraId="0E6B9646">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781" w:type="dxa"/>
            <w:vAlign w:val="center"/>
          </w:tcPr>
          <w:p w14:paraId="5070AC2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396615 </w:t>
            </w:r>
          </w:p>
        </w:tc>
        <w:tc>
          <w:tcPr>
            <w:tcW w:w="443" w:type="dxa"/>
            <w:vAlign w:val="center"/>
          </w:tcPr>
          <w:p w14:paraId="0D8870BE">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5 </w:t>
            </w:r>
          </w:p>
        </w:tc>
        <w:tc>
          <w:tcPr>
            <w:tcW w:w="523" w:type="dxa"/>
            <w:vAlign w:val="center"/>
          </w:tcPr>
          <w:p w14:paraId="4659DB1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3.4 </w:t>
            </w:r>
          </w:p>
        </w:tc>
        <w:tc>
          <w:tcPr>
            <w:tcW w:w="445" w:type="dxa"/>
            <w:vAlign w:val="center"/>
          </w:tcPr>
          <w:p w14:paraId="00364EA2">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645" w:type="dxa"/>
            <w:vAlign w:val="center"/>
          </w:tcPr>
          <w:p w14:paraId="3E73517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33369 </w:t>
            </w:r>
          </w:p>
        </w:tc>
        <w:tc>
          <w:tcPr>
            <w:tcW w:w="442" w:type="dxa"/>
            <w:vAlign w:val="center"/>
          </w:tcPr>
          <w:p w14:paraId="6908963F">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 </w:t>
            </w:r>
          </w:p>
        </w:tc>
        <w:tc>
          <w:tcPr>
            <w:tcW w:w="522" w:type="dxa"/>
            <w:vAlign w:val="center"/>
          </w:tcPr>
          <w:p w14:paraId="0978E59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5.0 </w:t>
            </w:r>
          </w:p>
        </w:tc>
        <w:tc>
          <w:tcPr>
            <w:tcW w:w="445" w:type="dxa"/>
            <w:vAlign w:val="center"/>
          </w:tcPr>
          <w:p w14:paraId="7E0C0773">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5 </w:t>
            </w:r>
          </w:p>
        </w:tc>
        <w:tc>
          <w:tcPr>
            <w:tcW w:w="666" w:type="dxa"/>
            <w:vAlign w:val="center"/>
          </w:tcPr>
          <w:p w14:paraId="2E86B8D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13788 </w:t>
            </w:r>
          </w:p>
        </w:tc>
        <w:tc>
          <w:tcPr>
            <w:tcW w:w="459" w:type="dxa"/>
            <w:vAlign w:val="center"/>
          </w:tcPr>
          <w:p w14:paraId="016D157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 </w:t>
            </w:r>
          </w:p>
        </w:tc>
        <w:tc>
          <w:tcPr>
            <w:tcW w:w="587" w:type="dxa"/>
            <w:vAlign w:val="center"/>
          </w:tcPr>
          <w:p w14:paraId="50DCA95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6.7 </w:t>
            </w:r>
          </w:p>
        </w:tc>
        <w:tc>
          <w:tcPr>
            <w:tcW w:w="457" w:type="dxa"/>
            <w:vAlign w:val="center"/>
          </w:tcPr>
          <w:p w14:paraId="3C59D3F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6 </w:t>
            </w:r>
          </w:p>
        </w:tc>
      </w:tr>
      <w:tr w14:paraId="2717C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769" w:type="dxa"/>
            <w:vAlign w:val="center"/>
          </w:tcPr>
          <w:p w14:paraId="7F569502">
            <w:pPr>
              <w:widowControl/>
              <w:snapToGrid w:val="0"/>
              <w:ind w:firstLine="0" w:firstLineChars="0"/>
              <w:jc w:val="center"/>
              <w:textAlignment w:val="center"/>
              <w:rPr>
                <w:rFonts w:hint="eastAsia" w:ascii="黑体" w:hAnsi="黑体" w:eastAsia="黑体" w:cs="宋体"/>
                <w:kern w:val="0"/>
                <w:sz w:val="14"/>
                <w:szCs w:val="14"/>
              </w:rPr>
            </w:pPr>
            <w:r>
              <w:rPr>
                <w:rFonts w:hint="eastAsia" w:ascii="黑体" w:hAnsi="宋体" w:eastAsia="黑体" w:cs="黑体"/>
                <w:color w:val="000000"/>
                <w:kern w:val="0"/>
                <w:sz w:val="14"/>
                <w:szCs w:val="14"/>
                <w:lang w:bidi="ar"/>
              </w:rPr>
              <w:t>左云县</w:t>
            </w:r>
          </w:p>
        </w:tc>
        <w:tc>
          <w:tcPr>
            <w:tcW w:w="803" w:type="dxa"/>
            <w:vAlign w:val="center"/>
          </w:tcPr>
          <w:p w14:paraId="379F58A6">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448833 </w:t>
            </w:r>
          </w:p>
        </w:tc>
        <w:tc>
          <w:tcPr>
            <w:tcW w:w="462" w:type="dxa"/>
            <w:vAlign w:val="center"/>
          </w:tcPr>
          <w:p w14:paraId="7718B9EF">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8 </w:t>
            </w:r>
          </w:p>
        </w:tc>
        <w:tc>
          <w:tcPr>
            <w:tcW w:w="597" w:type="dxa"/>
            <w:vAlign w:val="center"/>
          </w:tcPr>
          <w:p w14:paraId="0AA1F9AB">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22.9 </w:t>
            </w:r>
          </w:p>
        </w:tc>
        <w:tc>
          <w:tcPr>
            <w:tcW w:w="466" w:type="dxa"/>
            <w:vAlign w:val="center"/>
          </w:tcPr>
          <w:p w14:paraId="02F3C1B5">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3 </w:t>
            </w:r>
          </w:p>
        </w:tc>
        <w:tc>
          <w:tcPr>
            <w:tcW w:w="781" w:type="dxa"/>
            <w:vAlign w:val="center"/>
          </w:tcPr>
          <w:p w14:paraId="5C5AF327">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313151 </w:t>
            </w:r>
          </w:p>
        </w:tc>
        <w:tc>
          <w:tcPr>
            <w:tcW w:w="443" w:type="dxa"/>
            <w:vAlign w:val="center"/>
          </w:tcPr>
          <w:p w14:paraId="282EF411">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6 </w:t>
            </w:r>
          </w:p>
        </w:tc>
        <w:tc>
          <w:tcPr>
            <w:tcW w:w="523" w:type="dxa"/>
            <w:vAlign w:val="center"/>
          </w:tcPr>
          <w:p w14:paraId="2C55F2F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4.8 </w:t>
            </w:r>
          </w:p>
        </w:tc>
        <w:tc>
          <w:tcPr>
            <w:tcW w:w="445" w:type="dxa"/>
            <w:vAlign w:val="center"/>
          </w:tcPr>
          <w:p w14:paraId="7855B4F4">
            <w:pPr>
              <w:widowControl/>
              <w:snapToGrid w:val="0"/>
              <w:ind w:firstLine="0" w:firstLineChars="0"/>
              <w:jc w:val="center"/>
              <w:textAlignment w:val="center"/>
              <w:rPr>
                <w:rFonts w:ascii="Times New Roman" w:hAnsi="Times New Roman"/>
                <w:b/>
                <w:bCs/>
                <w:kern w:val="0"/>
                <w:sz w:val="14"/>
                <w:szCs w:val="14"/>
              </w:rPr>
            </w:pPr>
            <w:r>
              <w:rPr>
                <w:rFonts w:ascii="Times New Roman" w:hAnsi="Times New Roman" w:cs="Times New Roman"/>
                <w:b/>
                <w:bCs/>
                <w:color w:val="000000"/>
                <w:kern w:val="0"/>
                <w:sz w:val="14"/>
                <w:szCs w:val="14"/>
                <w:lang w:bidi="ar"/>
              </w:rPr>
              <w:t xml:space="preserve">2 </w:t>
            </w:r>
          </w:p>
        </w:tc>
        <w:tc>
          <w:tcPr>
            <w:tcW w:w="645" w:type="dxa"/>
            <w:vAlign w:val="center"/>
          </w:tcPr>
          <w:p w14:paraId="0B0BF7B2">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39285 </w:t>
            </w:r>
          </w:p>
        </w:tc>
        <w:tc>
          <w:tcPr>
            <w:tcW w:w="442" w:type="dxa"/>
            <w:vAlign w:val="center"/>
          </w:tcPr>
          <w:p w14:paraId="652A0F4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 </w:t>
            </w:r>
          </w:p>
        </w:tc>
        <w:tc>
          <w:tcPr>
            <w:tcW w:w="522" w:type="dxa"/>
            <w:vAlign w:val="center"/>
          </w:tcPr>
          <w:p w14:paraId="1999DA30">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4.4 </w:t>
            </w:r>
          </w:p>
        </w:tc>
        <w:tc>
          <w:tcPr>
            <w:tcW w:w="445" w:type="dxa"/>
            <w:vAlign w:val="center"/>
          </w:tcPr>
          <w:p w14:paraId="3E54156A">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7 </w:t>
            </w:r>
          </w:p>
        </w:tc>
        <w:tc>
          <w:tcPr>
            <w:tcW w:w="666" w:type="dxa"/>
            <w:vAlign w:val="center"/>
          </w:tcPr>
          <w:p w14:paraId="3AC66344">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20174 </w:t>
            </w:r>
          </w:p>
        </w:tc>
        <w:tc>
          <w:tcPr>
            <w:tcW w:w="459" w:type="dxa"/>
            <w:vAlign w:val="center"/>
          </w:tcPr>
          <w:p w14:paraId="67DB06C9">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2 </w:t>
            </w:r>
          </w:p>
        </w:tc>
        <w:tc>
          <w:tcPr>
            <w:tcW w:w="587" w:type="dxa"/>
            <w:vAlign w:val="center"/>
          </w:tcPr>
          <w:p w14:paraId="58A03A1D">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4.9 </w:t>
            </w:r>
          </w:p>
        </w:tc>
        <w:tc>
          <w:tcPr>
            <w:tcW w:w="457" w:type="dxa"/>
            <w:vAlign w:val="center"/>
          </w:tcPr>
          <w:p w14:paraId="15E2565C">
            <w:pPr>
              <w:widowControl/>
              <w:snapToGrid w:val="0"/>
              <w:ind w:firstLine="0" w:firstLineChars="0"/>
              <w:jc w:val="center"/>
              <w:textAlignment w:val="center"/>
              <w:rPr>
                <w:rFonts w:ascii="Times New Roman" w:hAnsi="Times New Roman"/>
                <w:kern w:val="0"/>
                <w:sz w:val="14"/>
                <w:szCs w:val="14"/>
              </w:rPr>
            </w:pPr>
            <w:r>
              <w:rPr>
                <w:rFonts w:ascii="Times New Roman" w:hAnsi="Times New Roman" w:cs="Times New Roman"/>
                <w:color w:val="000000"/>
                <w:kern w:val="0"/>
                <w:sz w:val="14"/>
                <w:szCs w:val="14"/>
                <w:lang w:bidi="ar"/>
              </w:rPr>
              <w:t xml:space="preserve">9 </w:t>
            </w:r>
          </w:p>
        </w:tc>
      </w:tr>
    </w:tbl>
    <w:p w14:paraId="0564AB99">
      <w:pPr>
        <w:pStyle w:val="2"/>
        <w:sectPr>
          <w:pgSz w:w="11907" w:h="8392" w:orient="landscape"/>
          <w:pgMar w:top="1134" w:right="1304" w:bottom="1134" w:left="1134" w:header="851" w:footer="851" w:gutter="0"/>
          <w:cols w:space="720" w:num="1"/>
          <w:docGrid w:type="lines" w:linePitch="381" w:charSpace="0"/>
        </w:sectPr>
      </w:pPr>
    </w:p>
    <w:p w14:paraId="7BAEC223">
      <w:pPr>
        <w:ind w:firstLine="560"/>
      </w:pPr>
    </w:p>
    <w:p w14:paraId="7A5AA9A1">
      <w:pPr>
        <w:pStyle w:val="2"/>
      </w:pPr>
      <w:r>
        <w:rPr>
          <w:rFonts w:hint="eastAsia"/>
        </w:rPr>
        <w:t>2024年十二月全县主要经济指标完成情况</w:t>
      </w:r>
    </w:p>
    <w:tbl>
      <w:tblPr>
        <w:tblStyle w:val="13"/>
        <w:tblW w:w="5977" w:type="dxa"/>
        <w:tblInd w:w="93" w:type="dxa"/>
        <w:tblLayout w:type="autofit"/>
        <w:tblCellMar>
          <w:top w:w="0" w:type="dxa"/>
          <w:left w:w="108" w:type="dxa"/>
          <w:bottom w:w="0" w:type="dxa"/>
          <w:right w:w="108" w:type="dxa"/>
        </w:tblCellMar>
      </w:tblPr>
      <w:tblGrid>
        <w:gridCol w:w="1832"/>
        <w:gridCol w:w="593"/>
        <w:gridCol w:w="1177"/>
        <w:gridCol w:w="947"/>
        <w:gridCol w:w="1428"/>
      </w:tblGrid>
      <w:tr w14:paraId="23F3FE66">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32A7B81">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项</w:t>
            </w:r>
            <w:r>
              <w:rPr>
                <w:rFonts w:ascii="Times New Roman" w:hAnsi="Times New Roman" w:cs="Times New Roman"/>
                <w:b/>
                <w:bCs/>
                <w:color w:val="000000"/>
                <w:kern w:val="0"/>
                <w:sz w:val="16"/>
                <w:szCs w:val="16"/>
                <w:lang w:bidi="ar"/>
              </w:rPr>
              <w:t xml:space="preserve">        </w:t>
            </w:r>
            <w:r>
              <w:rPr>
                <w:rFonts w:hint="eastAsia" w:ascii="宋体" w:hAnsi="宋体" w:cs="宋体"/>
                <w:b/>
                <w:bCs/>
                <w:color w:val="000000"/>
                <w:kern w:val="0"/>
                <w:sz w:val="16"/>
                <w:szCs w:val="16"/>
                <w:lang w:bidi="ar"/>
              </w:rPr>
              <w:t>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D0BAA4">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单位</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94D097">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1-12月完成</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130560">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去年同期</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C20984">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同比增长%</w:t>
            </w:r>
          </w:p>
        </w:tc>
      </w:tr>
      <w:tr w14:paraId="773BE26D">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27342D4">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地区生产总值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D7AC8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03D93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659178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B1092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599864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B8951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11.7（不变价）</w:t>
            </w:r>
          </w:p>
        </w:tc>
      </w:tr>
      <w:tr w14:paraId="1F8FE2D0">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F6A5859">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第一产业增加值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CC25C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D1F5C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121080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CF56E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115519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465DF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5.1（不变价）</w:t>
            </w:r>
          </w:p>
        </w:tc>
      </w:tr>
      <w:tr w14:paraId="6A82B8E3">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FD18BB">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第二产业增加值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AAAF9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1F6F8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141049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074E7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130942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58ECD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18.6（不变价）</w:t>
            </w:r>
          </w:p>
        </w:tc>
      </w:tr>
      <w:tr w14:paraId="16E0D97B">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3FBD2ED">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第三产业增加值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D7AE9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52485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397049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AE689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353403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EEE55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11.3（不变价）</w:t>
            </w:r>
          </w:p>
        </w:tc>
      </w:tr>
      <w:tr w14:paraId="4D2057B6">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B03F0DD">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农林牧渔业总产值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3C3C6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E7224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204098.9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19C671">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195342.5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DECB0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4.48</w:t>
            </w:r>
          </w:p>
        </w:tc>
      </w:tr>
      <w:tr w14:paraId="366A8EB4">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CD1BE7A">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粮食总产量</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85349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3FA92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192555.8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49E3C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191462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B477F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0.57</w:t>
            </w:r>
          </w:p>
        </w:tc>
      </w:tr>
      <w:tr w14:paraId="76F6D22C">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0F158AC">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规模以上工业总产值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E38AB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4C515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387941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DA24F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382595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C8086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1.4</w:t>
            </w:r>
          </w:p>
        </w:tc>
      </w:tr>
      <w:tr w14:paraId="3D571B42">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5E9C6C3">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工业销售产值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7B0C8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9C108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389060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32C61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364212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E618E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6.82</w:t>
            </w:r>
          </w:p>
        </w:tc>
      </w:tr>
      <w:tr w14:paraId="21DEE18B">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1BD80AD">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产品销售率</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FE548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FE67A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100.29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DC82E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95.20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96F26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5.09（百分点）</w:t>
            </w:r>
          </w:p>
        </w:tc>
      </w:tr>
      <w:tr w14:paraId="7D924B0C">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E7F4FD5">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工业增加值</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26A36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56839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41517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0369D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36649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FF134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20.7（可比价）</w:t>
            </w:r>
          </w:p>
        </w:tc>
      </w:tr>
      <w:tr w14:paraId="49D507D2">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0561287">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工业实现利税</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11B8F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F168D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40741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4FF82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58191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EF567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-29.99</w:t>
            </w:r>
          </w:p>
        </w:tc>
      </w:tr>
      <w:tr w14:paraId="0886C626">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C99CF0C">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工业实现利润</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A8A4F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CDC55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25062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186F2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29252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6BF44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-14.32</w:t>
            </w:r>
          </w:p>
        </w:tc>
      </w:tr>
      <w:tr w14:paraId="538A7479">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56C536E">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工业销售收入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C9829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A2EC3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433744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4BBC6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405003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87F33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7.1</w:t>
            </w:r>
          </w:p>
        </w:tc>
      </w:tr>
      <w:tr w14:paraId="1389F499">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1A32A97">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工业上缴税金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A5942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31B04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23032.3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45636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18784.2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03095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22.62 </w:t>
            </w:r>
          </w:p>
        </w:tc>
      </w:tr>
      <w:tr w14:paraId="7C53105D">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E794895">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炸 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E23C0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26498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16879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DF066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13056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06435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29.28 </w:t>
            </w:r>
          </w:p>
        </w:tc>
      </w:tr>
      <w:tr w14:paraId="7F9D2DB8">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A7A7DD">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发 电</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DF884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万度</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7CC29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215423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422C2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214689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A442A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0.34 </w:t>
            </w:r>
          </w:p>
        </w:tc>
      </w:tr>
      <w:tr w14:paraId="1F6D350A">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BEFE933">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其中：风电</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D21F0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万度</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FCE65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180742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1CBA0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189241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1930A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-4.49</w:t>
            </w:r>
          </w:p>
        </w:tc>
      </w:tr>
      <w:tr w14:paraId="0F93DC0A">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B989275">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水 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37537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vAlign w:val="center"/>
          </w:tcPr>
          <w:p w14:paraId="5089E89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948190 </w:t>
            </w:r>
          </w:p>
        </w:tc>
        <w:tc>
          <w:tcPr>
            <w:tcW w:w="0" w:type="auto"/>
            <w:tcBorders>
              <w:top w:val="single" w:color="000000" w:sz="4" w:space="0"/>
              <w:left w:val="single" w:color="000000" w:sz="4" w:space="0"/>
              <w:bottom w:val="single" w:color="000000" w:sz="4" w:space="0"/>
              <w:right w:val="single" w:color="000000" w:sz="4" w:space="0"/>
            </w:tcBorders>
            <w:vAlign w:val="center"/>
          </w:tcPr>
          <w:p w14:paraId="55AC424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820073 </w:t>
            </w:r>
          </w:p>
        </w:tc>
        <w:tc>
          <w:tcPr>
            <w:tcW w:w="0" w:type="auto"/>
            <w:tcBorders>
              <w:top w:val="nil"/>
              <w:left w:val="single" w:color="000000" w:sz="4" w:space="0"/>
              <w:bottom w:val="nil"/>
              <w:right w:val="single" w:color="000000" w:sz="4" w:space="0"/>
            </w:tcBorders>
            <w:noWrap/>
            <w:vAlign w:val="center"/>
          </w:tcPr>
          <w:p w14:paraId="4C77160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15.62 </w:t>
            </w:r>
          </w:p>
        </w:tc>
      </w:tr>
      <w:tr w14:paraId="33DED4E4">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66D1D89">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再生铅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12E99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96F62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89031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6E22E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37313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3D4DCE">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138.60 </w:t>
            </w:r>
          </w:p>
        </w:tc>
      </w:tr>
      <w:tr w14:paraId="184EFDA5">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69A0ED1">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混凝土</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370F3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4E852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274844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57AF9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196662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F72B9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39.75</w:t>
            </w:r>
          </w:p>
        </w:tc>
      </w:tr>
      <w:tr w14:paraId="29B6A115">
        <w:tblPrEx>
          <w:tblCellMar>
            <w:top w:w="0" w:type="dxa"/>
            <w:left w:w="108" w:type="dxa"/>
            <w:bottom w:w="0" w:type="dxa"/>
            <w:right w:w="108" w:type="dxa"/>
          </w:tblCellMar>
        </w:tblPrEx>
        <w:trPr>
          <w:trHeight w:val="9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9655D9D">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富锰渣</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C50C21">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6F1B6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42795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7A972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31840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05AC7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34.41 </w:t>
            </w:r>
          </w:p>
        </w:tc>
      </w:tr>
    </w:tbl>
    <w:p w14:paraId="5E4E7785">
      <w:pPr>
        <w:ind w:firstLine="560"/>
      </w:pPr>
    </w:p>
    <w:p w14:paraId="034C21CE">
      <w:pPr>
        <w:pStyle w:val="2"/>
      </w:pPr>
      <w:r>
        <w:rPr>
          <w:rFonts w:hint="eastAsia"/>
        </w:rPr>
        <w:t>2024年十二月全县主要经济指标完成情况（续）</w:t>
      </w:r>
    </w:p>
    <w:tbl>
      <w:tblPr>
        <w:tblStyle w:val="13"/>
        <w:tblW w:w="5965" w:type="dxa"/>
        <w:tblInd w:w="93" w:type="dxa"/>
        <w:tblLayout w:type="autofit"/>
        <w:tblCellMar>
          <w:top w:w="0" w:type="dxa"/>
          <w:left w:w="108" w:type="dxa"/>
          <w:bottom w:w="0" w:type="dxa"/>
          <w:right w:w="108" w:type="dxa"/>
        </w:tblCellMar>
      </w:tblPr>
      <w:tblGrid>
        <w:gridCol w:w="2173"/>
        <w:gridCol w:w="590"/>
        <w:gridCol w:w="1171"/>
        <w:gridCol w:w="942"/>
        <w:gridCol w:w="1089"/>
      </w:tblGrid>
      <w:tr w14:paraId="5D430493">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B99250">
            <w:pPr>
              <w:widowControl/>
              <w:snapToGrid w:val="0"/>
              <w:spacing w:line="350" w:lineRule="exact"/>
              <w:ind w:firstLine="0" w:firstLineChars="0"/>
              <w:jc w:val="center"/>
              <w:textAlignment w:val="center"/>
              <w:rPr>
                <w:rFonts w:hint="eastAsia" w:ascii="宋体" w:hAnsi="宋体" w:cs="宋体"/>
                <w:b/>
                <w:bCs/>
                <w:color w:val="000000"/>
                <w:kern w:val="0"/>
                <w:sz w:val="16"/>
                <w:szCs w:val="16"/>
                <w:lang w:bidi="ar"/>
              </w:rPr>
            </w:pPr>
            <w:r>
              <w:rPr>
                <w:rFonts w:hint="eastAsia" w:ascii="宋体" w:hAnsi="宋体" w:cs="宋体"/>
                <w:b/>
                <w:bCs/>
                <w:color w:val="000000"/>
                <w:kern w:val="0"/>
                <w:sz w:val="16"/>
                <w:szCs w:val="16"/>
                <w:lang w:bidi="ar"/>
              </w:rPr>
              <w:t>项</w:t>
            </w:r>
            <w:r>
              <w:rPr>
                <w:rFonts w:ascii="Times New Roman" w:hAnsi="Times New Roman" w:cs="Times New Roman"/>
                <w:b/>
                <w:bCs/>
                <w:color w:val="000000"/>
                <w:kern w:val="0"/>
                <w:sz w:val="16"/>
                <w:szCs w:val="16"/>
                <w:lang w:bidi="ar"/>
              </w:rPr>
              <w:t xml:space="preserve">        </w:t>
            </w:r>
            <w:r>
              <w:rPr>
                <w:rFonts w:hint="eastAsia" w:ascii="宋体" w:hAnsi="宋体" w:cs="宋体"/>
                <w:b/>
                <w:bCs/>
                <w:color w:val="000000"/>
                <w:kern w:val="0"/>
                <w:sz w:val="16"/>
                <w:szCs w:val="16"/>
                <w:lang w:bidi="ar"/>
              </w:rPr>
              <w:t>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2EBC90">
            <w:pPr>
              <w:widowControl/>
              <w:snapToGrid w:val="0"/>
              <w:spacing w:line="350" w:lineRule="exact"/>
              <w:ind w:firstLine="0" w:firstLineChars="0"/>
              <w:jc w:val="center"/>
              <w:textAlignment w:val="center"/>
              <w:rPr>
                <w:rFonts w:hint="eastAsia" w:ascii="宋体" w:hAnsi="宋体" w:cs="宋体"/>
                <w:color w:val="000000"/>
                <w:kern w:val="0"/>
                <w:sz w:val="16"/>
                <w:szCs w:val="16"/>
                <w:lang w:bidi="ar"/>
              </w:rPr>
            </w:pPr>
            <w:r>
              <w:rPr>
                <w:rFonts w:hint="eastAsia" w:ascii="宋体" w:hAnsi="宋体" w:cs="宋体"/>
                <w:b/>
                <w:bCs/>
                <w:color w:val="000000"/>
                <w:kern w:val="0"/>
                <w:sz w:val="16"/>
                <w:szCs w:val="16"/>
                <w:lang w:bidi="ar"/>
              </w:rPr>
              <w:t>单位</w:t>
            </w:r>
          </w:p>
        </w:tc>
        <w:tc>
          <w:tcPr>
            <w:tcW w:w="0" w:type="auto"/>
            <w:tcBorders>
              <w:top w:val="single" w:color="000000" w:sz="4" w:space="0"/>
              <w:left w:val="nil"/>
              <w:bottom w:val="single" w:color="000000" w:sz="4" w:space="0"/>
              <w:right w:val="single" w:color="000000" w:sz="4" w:space="0"/>
            </w:tcBorders>
            <w:noWrap/>
            <w:vAlign w:val="center"/>
          </w:tcPr>
          <w:p w14:paraId="0804C552">
            <w:pPr>
              <w:widowControl/>
              <w:snapToGrid w:val="0"/>
              <w:spacing w:line="350" w:lineRule="exact"/>
              <w:ind w:firstLine="0" w:firstLineChars="0"/>
              <w:jc w:val="center"/>
              <w:textAlignment w:val="center"/>
              <w:rPr>
                <w:rFonts w:hint="eastAsia" w:ascii="宋体" w:hAnsi="宋体" w:cs="宋体"/>
                <w:color w:val="000000"/>
                <w:kern w:val="0"/>
                <w:sz w:val="16"/>
                <w:szCs w:val="16"/>
                <w:lang w:bidi="ar"/>
              </w:rPr>
            </w:pPr>
            <w:r>
              <w:rPr>
                <w:rFonts w:hint="eastAsia" w:ascii="宋体" w:hAnsi="宋体" w:cs="宋体"/>
                <w:b/>
                <w:bCs/>
                <w:color w:val="000000"/>
                <w:kern w:val="0"/>
                <w:sz w:val="16"/>
                <w:szCs w:val="16"/>
                <w:lang w:bidi="ar"/>
              </w:rPr>
              <w:t>1-12月完成</w:t>
            </w:r>
          </w:p>
        </w:tc>
        <w:tc>
          <w:tcPr>
            <w:tcW w:w="0" w:type="auto"/>
            <w:tcBorders>
              <w:top w:val="single" w:color="000000" w:sz="4" w:space="0"/>
              <w:left w:val="single" w:color="000000" w:sz="4" w:space="0"/>
              <w:bottom w:val="single" w:color="000000" w:sz="4" w:space="0"/>
              <w:right w:val="nil"/>
            </w:tcBorders>
            <w:noWrap/>
            <w:vAlign w:val="center"/>
          </w:tcPr>
          <w:p w14:paraId="3A128892">
            <w:pPr>
              <w:widowControl/>
              <w:snapToGrid w:val="0"/>
              <w:spacing w:line="350" w:lineRule="exact"/>
              <w:ind w:firstLine="0" w:firstLineChars="0"/>
              <w:jc w:val="center"/>
              <w:textAlignment w:val="center"/>
              <w:rPr>
                <w:rFonts w:hint="eastAsia" w:ascii="宋体" w:hAnsi="宋体" w:cs="宋体"/>
                <w:color w:val="000000"/>
                <w:kern w:val="0"/>
                <w:sz w:val="16"/>
                <w:szCs w:val="16"/>
                <w:lang w:bidi="ar"/>
              </w:rPr>
            </w:pPr>
            <w:r>
              <w:rPr>
                <w:rFonts w:hint="eastAsia" w:ascii="宋体" w:hAnsi="宋体" w:cs="宋体"/>
                <w:b/>
                <w:bCs/>
                <w:color w:val="000000"/>
                <w:kern w:val="0"/>
                <w:sz w:val="16"/>
                <w:szCs w:val="16"/>
                <w:lang w:bidi="ar"/>
              </w:rPr>
              <w:t>去年同期</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0E2233">
            <w:pPr>
              <w:widowControl/>
              <w:snapToGrid w:val="0"/>
              <w:spacing w:line="350" w:lineRule="exact"/>
              <w:ind w:firstLine="0" w:firstLineChars="0"/>
              <w:jc w:val="center"/>
              <w:textAlignment w:val="center"/>
              <w:rPr>
                <w:rFonts w:hint="eastAsia" w:ascii="宋体" w:hAnsi="宋体" w:cs="宋体"/>
                <w:color w:val="000000"/>
                <w:kern w:val="0"/>
                <w:sz w:val="16"/>
                <w:szCs w:val="16"/>
                <w:lang w:bidi="ar"/>
              </w:rPr>
            </w:pPr>
            <w:r>
              <w:rPr>
                <w:rFonts w:hint="eastAsia" w:ascii="宋体" w:hAnsi="宋体" w:cs="宋体"/>
                <w:b/>
                <w:bCs/>
                <w:color w:val="000000"/>
                <w:kern w:val="0"/>
                <w:sz w:val="16"/>
                <w:szCs w:val="16"/>
                <w:lang w:bidi="ar"/>
              </w:rPr>
              <w:t>同比增长%</w:t>
            </w:r>
          </w:p>
        </w:tc>
      </w:tr>
      <w:tr w14:paraId="5A35A789">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F135397">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生铁</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7AC00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nil"/>
              <w:bottom w:val="single" w:color="000000" w:sz="4" w:space="0"/>
              <w:right w:val="single" w:color="000000" w:sz="4" w:space="0"/>
            </w:tcBorders>
            <w:noWrap/>
            <w:vAlign w:val="center"/>
          </w:tcPr>
          <w:p w14:paraId="272626F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21780</w:t>
            </w:r>
          </w:p>
        </w:tc>
        <w:tc>
          <w:tcPr>
            <w:tcW w:w="0" w:type="auto"/>
            <w:tcBorders>
              <w:top w:val="single" w:color="000000" w:sz="4" w:space="0"/>
              <w:left w:val="single" w:color="000000" w:sz="4" w:space="0"/>
              <w:bottom w:val="single" w:color="000000" w:sz="4" w:space="0"/>
              <w:right w:val="nil"/>
            </w:tcBorders>
            <w:noWrap/>
            <w:vAlign w:val="center"/>
          </w:tcPr>
          <w:p w14:paraId="7DB1715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16980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56563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28.27 </w:t>
            </w:r>
          </w:p>
        </w:tc>
      </w:tr>
      <w:tr w14:paraId="1CF8F645">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76917C6">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小米及杂粮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C1DB1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FE411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2230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13090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4048</w:t>
            </w:r>
          </w:p>
        </w:tc>
        <w:tc>
          <w:tcPr>
            <w:tcW w:w="0" w:type="auto"/>
            <w:tcBorders>
              <w:top w:val="nil"/>
              <w:left w:val="single" w:color="000000" w:sz="4" w:space="0"/>
              <w:bottom w:val="nil"/>
              <w:right w:val="single" w:color="000000" w:sz="4" w:space="0"/>
            </w:tcBorders>
            <w:noWrap/>
            <w:vAlign w:val="center"/>
          </w:tcPr>
          <w:p w14:paraId="1E4D77C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-44.91</w:t>
            </w:r>
          </w:p>
        </w:tc>
      </w:tr>
      <w:tr w14:paraId="6383AD8C">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60C7AE7">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锌</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D3AE7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D9983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9304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B1A02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7243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59725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28.45 </w:t>
            </w:r>
          </w:p>
        </w:tc>
      </w:tr>
      <w:tr w14:paraId="77EB6EC4">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DA5B411">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钢结构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F9D2B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nil"/>
              <w:bottom w:val="single" w:color="000000" w:sz="4" w:space="0"/>
              <w:right w:val="single" w:color="000000" w:sz="4" w:space="0"/>
            </w:tcBorders>
            <w:noWrap/>
            <w:vAlign w:val="center"/>
          </w:tcPr>
          <w:p w14:paraId="53153E1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3841 </w:t>
            </w:r>
          </w:p>
        </w:tc>
        <w:tc>
          <w:tcPr>
            <w:tcW w:w="0" w:type="auto"/>
            <w:tcBorders>
              <w:top w:val="single" w:color="000000" w:sz="4" w:space="0"/>
              <w:left w:val="single" w:color="000000" w:sz="4" w:space="0"/>
              <w:bottom w:val="single" w:color="000000" w:sz="4" w:space="0"/>
              <w:right w:val="nil"/>
            </w:tcBorders>
            <w:noWrap/>
            <w:vAlign w:val="center"/>
          </w:tcPr>
          <w:p w14:paraId="70FD195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4256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C1A53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-9.77 </w:t>
            </w:r>
          </w:p>
        </w:tc>
      </w:tr>
      <w:tr w14:paraId="24BEF5EE">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E053BDB">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煤矸石砖</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D614B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万块</w:t>
            </w:r>
          </w:p>
        </w:tc>
        <w:tc>
          <w:tcPr>
            <w:tcW w:w="0" w:type="auto"/>
            <w:tcBorders>
              <w:top w:val="single" w:color="000000" w:sz="4" w:space="0"/>
              <w:left w:val="nil"/>
              <w:bottom w:val="nil"/>
              <w:right w:val="single" w:color="000000" w:sz="4" w:space="0"/>
            </w:tcBorders>
            <w:noWrap/>
            <w:vAlign w:val="center"/>
          </w:tcPr>
          <w:p w14:paraId="34E5168E">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5416</w:t>
            </w:r>
          </w:p>
        </w:tc>
        <w:tc>
          <w:tcPr>
            <w:tcW w:w="0" w:type="auto"/>
            <w:tcBorders>
              <w:top w:val="single" w:color="000000" w:sz="4" w:space="0"/>
              <w:left w:val="single" w:color="000000" w:sz="4" w:space="0"/>
              <w:bottom w:val="nil"/>
              <w:right w:val="nil"/>
            </w:tcBorders>
            <w:noWrap/>
            <w:vAlign w:val="center"/>
          </w:tcPr>
          <w:p w14:paraId="539F254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5465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65A02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-0.9</w:t>
            </w:r>
          </w:p>
        </w:tc>
      </w:tr>
      <w:tr w14:paraId="53D48434">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CED708B">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锌合金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03707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FE7B9E">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15597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D935F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10554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F7145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47.79 </w:t>
            </w:r>
          </w:p>
        </w:tc>
      </w:tr>
      <w:tr w14:paraId="482AC199">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E0B1FC">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铝合金锭</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18C40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吨</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24EBD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23234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78E39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99715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BFBFB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-76.7</w:t>
            </w:r>
          </w:p>
        </w:tc>
      </w:tr>
      <w:tr w14:paraId="776D634B">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B51D690">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调味料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A10CD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箱</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761BE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295969 </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191C3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293430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5B9B9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0.87</w:t>
            </w:r>
          </w:p>
        </w:tc>
      </w:tr>
      <w:tr w14:paraId="5384EB0C">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A873A38">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财政总收入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D1477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B07BC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46482.2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88399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40718.3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16ECB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14.16</w:t>
            </w:r>
          </w:p>
        </w:tc>
      </w:tr>
      <w:tr w14:paraId="73F741FF">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D3A03C7">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一般公共预算收入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AFA9A9">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0C6CFE">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21173.2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BE39BE">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19715.4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BA165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7.39</w:t>
            </w:r>
          </w:p>
        </w:tc>
      </w:tr>
      <w:tr w14:paraId="144A8DFE">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FABB75D">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一般公共预算支出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A661F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0A4D2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279025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3F938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258428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0ACC41">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7.97 </w:t>
            </w:r>
          </w:p>
        </w:tc>
      </w:tr>
      <w:tr w14:paraId="1FAC6138">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35FB7B">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社会消费品零售总额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FD459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64B77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139003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DFD7E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132730.6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6A9A41">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4.7 </w:t>
            </w:r>
          </w:p>
        </w:tc>
      </w:tr>
      <w:tr w14:paraId="1E17A1A2">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31A5E43">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其中：限上单位</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9EFDA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764DF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31877.4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9A6D4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27232.1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5E0CA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17.1</w:t>
            </w:r>
          </w:p>
        </w:tc>
      </w:tr>
      <w:tr w14:paraId="0C5911C2">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A08438">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固定资产投资额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FD0CF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E6670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512626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0B131D">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332790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E939B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54.0 </w:t>
            </w:r>
          </w:p>
        </w:tc>
      </w:tr>
      <w:tr w14:paraId="5F6C7137">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00AE9E3">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居民收入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BB7BF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8F65A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17526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3CB1D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16229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7F084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8.0 </w:t>
            </w:r>
          </w:p>
        </w:tc>
      </w:tr>
      <w:tr w14:paraId="3B431FE0">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402F75">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城镇居民人均可支配收入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698B98">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1D3C3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32523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9C807E">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30660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FA52B1">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6.1 </w:t>
            </w:r>
          </w:p>
        </w:tc>
      </w:tr>
      <w:tr w14:paraId="3E38909A">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2AAA78">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农村居民人均可支配收入</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DA8C1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3E428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14932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8AF08A">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13588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3A9A2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 xml:space="preserve">9.9 </w:t>
            </w:r>
          </w:p>
        </w:tc>
      </w:tr>
      <w:tr w14:paraId="0BA84471">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B1033E5">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全县各项存款余额</w:t>
            </w:r>
          </w:p>
        </w:tc>
        <w:tc>
          <w:tcPr>
            <w:tcW w:w="0" w:type="auto"/>
            <w:tcBorders>
              <w:top w:val="single" w:color="000000" w:sz="4" w:space="0"/>
              <w:left w:val="nil"/>
              <w:bottom w:val="single" w:color="000000" w:sz="4" w:space="0"/>
              <w:right w:val="single" w:color="000000" w:sz="4" w:space="0"/>
            </w:tcBorders>
            <w:noWrap/>
            <w:vAlign w:val="center"/>
          </w:tcPr>
          <w:p w14:paraId="57A3AAC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DADB20">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1318857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151DC3">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1229667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239216">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7.25</w:t>
            </w:r>
          </w:p>
        </w:tc>
      </w:tr>
      <w:tr w14:paraId="3156986A">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1564C7C">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全县各项贷款余额</w:t>
            </w:r>
          </w:p>
        </w:tc>
        <w:tc>
          <w:tcPr>
            <w:tcW w:w="0" w:type="auto"/>
            <w:tcBorders>
              <w:top w:val="single" w:color="000000" w:sz="4" w:space="0"/>
              <w:left w:val="nil"/>
              <w:bottom w:val="single" w:color="000000" w:sz="4" w:space="0"/>
              <w:right w:val="single" w:color="000000" w:sz="4" w:space="0"/>
            </w:tcBorders>
            <w:noWrap/>
            <w:vAlign w:val="center"/>
          </w:tcPr>
          <w:p w14:paraId="76C11C0B">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5DBA85">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550181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C96924">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517202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D3685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6.38</w:t>
            </w:r>
          </w:p>
        </w:tc>
      </w:tr>
      <w:tr w14:paraId="3439BF26">
        <w:tblPrEx>
          <w:tblCellMar>
            <w:top w:w="0" w:type="dxa"/>
            <w:left w:w="108" w:type="dxa"/>
            <w:bottom w:w="0" w:type="dxa"/>
            <w:right w:w="108" w:type="dxa"/>
          </w:tblCellMar>
        </w:tblPrEx>
        <w:trPr>
          <w:trHeight w:val="1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221E6EF">
            <w:pPr>
              <w:widowControl/>
              <w:snapToGrid w:val="0"/>
              <w:spacing w:line="350" w:lineRule="exact"/>
              <w:ind w:firstLine="0" w:firstLineChars="0"/>
              <w:jc w:val="center"/>
              <w:textAlignment w:val="center"/>
              <w:rPr>
                <w:rFonts w:hint="eastAsia" w:ascii="宋体" w:hAnsi="宋体" w:cs="宋体"/>
                <w:b/>
                <w:bCs/>
                <w:color w:val="000000"/>
                <w:sz w:val="16"/>
                <w:szCs w:val="16"/>
              </w:rPr>
            </w:pPr>
            <w:r>
              <w:rPr>
                <w:rFonts w:hint="eastAsia" w:ascii="宋体" w:hAnsi="宋体" w:cs="宋体"/>
                <w:b/>
                <w:bCs/>
                <w:color w:val="000000"/>
                <w:kern w:val="0"/>
                <w:sz w:val="16"/>
                <w:szCs w:val="16"/>
                <w:lang w:bidi="ar"/>
              </w:rPr>
              <w:t>城乡居民储蓄存款余额</w:t>
            </w:r>
          </w:p>
        </w:tc>
        <w:tc>
          <w:tcPr>
            <w:tcW w:w="0" w:type="auto"/>
            <w:tcBorders>
              <w:top w:val="single" w:color="000000" w:sz="4" w:space="0"/>
              <w:left w:val="nil"/>
              <w:bottom w:val="single" w:color="000000" w:sz="4" w:space="0"/>
              <w:right w:val="single" w:color="000000" w:sz="4" w:space="0"/>
            </w:tcBorders>
            <w:noWrap/>
            <w:vAlign w:val="center"/>
          </w:tcPr>
          <w:p w14:paraId="49A54327">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万元</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0E1152">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1131616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BB750C">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1045342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86034F">
            <w:pPr>
              <w:widowControl/>
              <w:spacing w:line="350" w:lineRule="exact"/>
              <w:ind w:firstLine="0" w:firstLineChars="0"/>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8.25</w:t>
            </w:r>
          </w:p>
        </w:tc>
      </w:tr>
    </w:tbl>
    <w:p w14:paraId="2666D94B">
      <w:pPr>
        <w:ind w:firstLine="560"/>
      </w:pPr>
    </w:p>
    <w:sectPr>
      <w:pgSz w:w="8392" w:h="11907"/>
      <w:pgMar w:top="1134" w:right="1134" w:bottom="1304" w:left="1134" w:header="851" w:footer="851" w:gutter="0"/>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Mongolian Baiti">
    <w:altName w:val="阳光吾坚体"/>
    <w:panose1 w:val="03000500000000000000"/>
    <w:charset w:val="00"/>
    <w:family w:val="script"/>
    <w:pitch w:val="default"/>
    <w:sig w:usb0="00000000" w:usb1="00000000" w:usb2="00020000" w:usb3="00000000" w:csb0="00000001" w:csb1="00000000"/>
  </w:font>
  <w:font w:name="阳光吾坚体">
    <w:panose1 w:val="01010100010101010101"/>
    <w:charset w:val="00"/>
    <w:family w:val="auto"/>
    <w:pitch w:val="default"/>
    <w:sig w:usb0="80000003" w:usb1="00010000" w:usb2="00000040" w:usb3="00000000" w:csb0="00000001"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大标宋_GBK">
    <w:altName w:val="方正书宋_GBK"/>
    <w:panose1 w:val="03000509000000000000"/>
    <w:charset w:val="86"/>
    <w:family w:val="script"/>
    <w:pitch w:val="default"/>
    <w:sig w:usb0="00000000" w:usb1="00000000" w:usb2="00000010" w:usb3="00000000" w:csb0="00040000" w:csb1="00000000"/>
  </w:font>
  <w:font w:name="等线 Light">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国标小标宋-GB/T 2312">
    <w:panose1 w:val="02000500000000000000"/>
    <w:charset w:val="86"/>
    <w:family w:val="auto"/>
    <w:pitch w:val="default"/>
    <w:sig w:usb0="00000001" w:usb1="08000000" w:usb2="00000000" w:usb3="00000000" w:csb0="00040000" w:csb1="00000000"/>
  </w:font>
  <w:font w:name="国标黑体">
    <w:panose1 w:val="020005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83407">
    <w:pPr>
      <w:pStyle w:val="9"/>
      <w:ind w:right="480" w:firstLine="0" w:firstLineChars="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E5797">
    <w:pPr>
      <w:pStyle w:val="9"/>
      <w:ind w:firstLine="0" w:firstLineChars="0"/>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7F1C3">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613CE">
    <w:pPr>
      <w:pStyle w:val="9"/>
      <w:ind w:right="28" w:firstLine="0" w:firstLineChars="0"/>
      <w:jc w:val="right"/>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r>
      <w:rPr>
        <w:sz w:val="24"/>
        <w:szCs w:val="24"/>
      </w:rPr>
      <w:t xml:space="preserve"> </w:t>
    </w:r>
    <w:r>
      <w:rPr>
        <w:rFonts w:hint="eastAsia"/>
        <w:sz w:val="24"/>
        <w:szCs w:val="2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BF34">
    <w:pPr>
      <w:pStyle w:val="9"/>
      <w:ind w:right="28"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rPr>
      <w:t>3</w:t>
    </w:r>
    <w:r>
      <w:rPr>
        <w:sz w:val="24"/>
        <w:szCs w:val="24"/>
      </w:rPr>
      <w:fldChar w:fldCharType="end"/>
    </w:r>
    <w:r>
      <w:rPr>
        <w:sz w:val="24"/>
        <w:szCs w:val="24"/>
      </w:rPr>
      <w:t xml:space="preserve"> </w:t>
    </w:r>
    <w:r>
      <w:rPr>
        <w:rFonts w:hint="eastAsia"/>
        <w:sz w:val="24"/>
        <w:szCs w:val="24"/>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B8E70">
    <w:pPr>
      <w:pStyle w:val="9"/>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62ABD">
    <w:pPr>
      <w:pStyle w:val="9"/>
      <w:ind w:firstLine="0" w:firstLineChars="0"/>
      <w:jc w:val="right"/>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19</w:t>
    </w:r>
    <w:r>
      <w:rPr>
        <w:sz w:val="24"/>
        <w:szCs w:val="24"/>
      </w:rPr>
      <w:fldChar w:fldCharType="end"/>
    </w:r>
    <w:r>
      <w:rPr>
        <w:sz w:val="24"/>
        <w:szCs w:val="24"/>
      </w:rPr>
      <w:t xml:space="preserve"> </w:t>
    </w:r>
    <w:r>
      <w:rPr>
        <w:rFonts w:hint="eastAsia"/>
        <w:sz w:val="24"/>
        <w:szCs w:val="24"/>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1FE2C">
    <w:pPr>
      <w:pStyle w:val="9"/>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20</w:t>
    </w:r>
    <w:r>
      <w:rPr>
        <w:sz w:val="24"/>
        <w:szCs w:val="24"/>
      </w:rPr>
      <w:fldChar w:fldCharType="end"/>
    </w:r>
    <w:r>
      <w:rPr>
        <w:sz w:val="24"/>
        <w:szCs w:val="24"/>
      </w:rPr>
      <w:t xml:space="preserve"> </w:t>
    </w:r>
    <w:r>
      <w:rPr>
        <w:rFonts w:hint="eastAsia"/>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5C130">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4811A">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397A2">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070ED">
    <w:pPr>
      <w:pStyle w:val="10"/>
    </w:pPr>
    <w:r>
      <w:rPr>
        <w:rFonts w:hint="eastAsia"/>
      </w:rPr>
      <w:t>2024年广灵县国民经济和社会发展统计公报</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C8F0E">
    <w:pPr>
      <w:pStyle w:val="10"/>
      <w:jc w:val="both"/>
    </w:pPr>
    <w:r>
      <w:rPr>
        <w:rFonts w:hint="eastAsia"/>
      </w:rPr>
      <w:t>2024年广灵县国民经济和社会发展统计公报</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9CF48">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40"/>
  <w:drawingGridVerticalSpacing w:val="381"/>
  <w:displayHorizontalDrawingGridEvery w:val="2"/>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4NTM2ZDI1NWVmOWU1MGRmOWFiYmUyZWRkNzhkNTIifQ=="/>
  </w:docVars>
  <w:rsids>
    <w:rsidRoot w:val="00CC5B04"/>
    <w:rsid w:val="00014610"/>
    <w:rsid w:val="00082548"/>
    <w:rsid w:val="000D62D1"/>
    <w:rsid w:val="0023524A"/>
    <w:rsid w:val="002D73BF"/>
    <w:rsid w:val="00326B90"/>
    <w:rsid w:val="003437EC"/>
    <w:rsid w:val="00374202"/>
    <w:rsid w:val="003A678A"/>
    <w:rsid w:val="003F4CAE"/>
    <w:rsid w:val="00425867"/>
    <w:rsid w:val="00427ED6"/>
    <w:rsid w:val="00476A95"/>
    <w:rsid w:val="004F786C"/>
    <w:rsid w:val="005E35D0"/>
    <w:rsid w:val="006A0F68"/>
    <w:rsid w:val="00726DC5"/>
    <w:rsid w:val="00743612"/>
    <w:rsid w:val="0089125F"/>
    <w:rsid w:val="00903B3D"/>
    <w:rsid w:val="00932553"/>
    <w:rsid w:val="00A70A2D"/>
    <w:rsid w:val="00AA3907"/>
    <w:rsid w:val="00AD15CF"/>
    <w:rsid w:val="00AE349D"/>
    <w:rsid w:val="00B23AC7"/>
    <w:rsid w:val="00B37904"/>
    <w:rsid w:val="00B62700"/>
    <w:rsid w:val="00B9493E"/>
    <w:rsid w:val="00BC252A"/>
    <w:rsid w:val="00BD3E1B"/>
    <w:rsid w:val="00BF1E1A"/>
    <w:rsid w:val="00CC5B04"/>
    <w:rsid w:val="00D15623"/>
    <w:rsid w:val="00D96F27"/>
    <w:rsid w:val="00DA6A7D"/>
    <w:rsid w:val="00DE7D75"/>
    <w:rsid w:val="00E13486"/>
    <w:rsid w:val="00E30A8A"/>
    <w:rsid w:val="00E91FC6"/>
    <w:rsid w:val="00ED6623"/>
    <w:rsid w:val="00EE254B"/>
    <w:rsid w:val="00F04F4C"/>
    <w:rsid w:val="00F13272"/>
    <w:rsid w:val="00F42109"/>
    <w:rsid w:val="01B3708F"/>
    <w:rsid w:val="026E6480"/>
    <w:rsid w:val="03BF4F5F"/>
    <w:rsid w:val="05281FC8"/>
    <w:rsid w:val="055C132D"/>
    <w:rsid w:val="05AC17C0"/>
    <w:rsid w:val="05D97EB0"/>
    <w:rsid w:val="05FB189F"/>
    <w:rsid w:val="06905732"/>
    <w:rsid w:val="06DF3030"/>
    <w:rsid w:val="0781507A"/>
    <w:rsid w:val="081B3BB4"/>
    <w:rsid w:val="086E3851"/>
    <w:rsid w:val="08D33937"/>
    <w:rsid w:val="0A731BFB"/>
    <w:rsid w:val="0AA73EE5"/>
    <w:rsid w:val="0B892750"/>
    <w:rsid w:val="0C681826"/>
    <w:rsid w:val="0D660F9A"/>
    <w:rsid w:val="0DAF2220"/>
    <w:rsid w:val="0DDA3FEE"/>
    <w:rsid w:val="0E5845D1"/>
    <w:rsid w:val="0E7F623D"/>
    <w:rsid w:val="0F62504F"/>
    <w:rsid w:val="1053332C"/>
    <w:rsid w:val="10AD0C8E"/>
    <w:rsid w:val="1104640A"/>
    <w:rsid w:val="11AD0120"/>
    <w:rsid w:val="11C2064E"/>
    <w:rsid w:val="127E0301"/>
    <w:rsid w:val="133B07D3"/>
    <w:rsid w:val="13457FBA"/>
    <w:rsid w:val="137D2B9A"/>
    <w:rsid w:val="13C5376B"/>
    <w:rsid w:val="13CA1FE0"/>
    <w:rsid w:val="13DB3D64"/>
    <w:rsid w:val="13F07810"/>
    <w:rsid w:val="141F1EA3"/>
    <w:rsid w:val="14293E2F"/>
    <w:rsid w:val="14322DF3"/>
    <w:rsid w:val="151D24B3"/>
    <w:rsid w:val="159134C4"/>
    <w:rsid w:val="15991342"/>
    <w:rsid w:val="16924BAE"/>
    <w:rsid w:val="16E82A20"/>
    <w:rsid w:val="17071D66"/>
    <w:rsid w:val="188F71B7"/>
    <w:rsid w:val="18B828C6"/>
    <w:rsid w:val="18EF26B4"/>
    <w:rsid w:val="191F1517"/>
    <w:rsid w:val="19406B43"/>
    <w:rsid w:val="195C14A3"/>
    <w:rsid w:val="19781700"/>
    <w:rsid w:val="197A7BFB"/>
    <w:rsid w:val="19B5620B"/>
    <w:rsid w:val="1A9706BC"/>
    <w:rsid w:val="1B2A795B"/>
    <w:rsid w:val="1B336060"/>
    <w:rsid w:val="1B536FE6"/>
    <w:rsid w:val="1BCA14DE"/>
    <w:rsid w:val="1BD0165B"/>
    <w:rsid w:val="1C110501"/>
    <w:rsid w:val="1C4C1CA3"/>
    <w:rsid w:val="1CBD494F"/>
    <w:rsid w:val="1D5C5F16"/>
    <w:rsid w:val="1D644DCB"/>
    <w:rsid w:val="1DCC04F1"/>
    <w:rsid w:val="1E8E2B0B"/>
    <w:rsid w:val="1EDE7630"/>
    <w:rsid w:val="1F264A2D"/>
    <w:rsid w:val="202B1BD0"/>
    <w:rsid w:val="20A7394C"/>
    <w:rsid w:val="20F47B8A"/>
    <w:rsid w:val="21963757"/>
    <w:rsid w:val="219A700D"/>
    <w:rsid w:val="21A0113C"/>
    <w:rsid w:val="21C97F2F"/>
    <w:rsid w:val="229A4B95"/>
    <w:rsid w:val="231865F9"/>
    <w:rsid w:val="23A83C63"/>
    <w:rsid w:val="244D480A"/>
    <w:rsid w:val="24585B21"/>
    <w:rsid w:val="24C15F6C"/>
    <w:rsid w:val="24EA3BC4"/>
    <w:rsid w:val="254E4C62"/>
    <w:rsid w:val="25A466AC"/>
    <w:rsid w:val="263E4A20"/>
    <w:rsid w:val="26A633F3"/>
    <w:rsid w:val="26EA27E4"/>
    <w:rsid w:val="27623589"/>
    <w:rsid w:val="27716C4A"/>
    <w:rsid w:val="279945B2"/>
    <w:rsid w:val="27CC5901"/>
    <w:rsid w:val="286C301C"/>
    <w:rsid w:val="28AE79B7"/>
    <w:rsid w:val="28D573CB"/>
    <w:rsid w:val="2AFE685E"/>
    <w:rsid w:val="2B4F3203"/>
    <w:rsid w:val="2BB45ECF"/>
    <w:rsid w:val="2C2D4942"/>
    <w:rsid w:val="2C4B5AD3"/>
    <w:rsid w:val="2C923702"/>
    <w:rsid w:val="2D0F6B01"/>
    <w:rsid w:val="2D721447"/>
    <w:rsid w:val="2E7E0DDA"/>
    <w:rsid w:val="2EDF596E"/>
    <w:rsid w:val="2F1543F2"/>
    <w:rsid w:val="2FA33530"/>
    <w:rsid w:val="30451A14"/>
    <w:rsid w:val="32594961"/>
    <w:rsid w:val="32851613"/>
    <w:rsid w:val="32963820"/>
    <w:rsid w:val="32EE71B8"/>
    <w:rsid w:val="33694A91"/>
    <w:rsid w:val="342D5ABF"/>
    <w:rsid w:val="34CC5FFC"/>
    <w:rsid w:val="34F7628B"/>
    <w:rsid w:val="362E0D84"/>
    <w:rsid w:val="36A06A1C"/>
    <w:rsid w:val="36C701C8"/>
    <w:rsid w:val="38B966AB"/>
    <w:rsid w:val="38DB0A68"/>
    <w:rsid w:val="38FE48DE"/>
    <w:rsid w:val="39A04EA6"/>
    <w:rsid w:val="39B06F76"/>
    <w:rsid w:val="3A491B65"/>
    <w:rsid w:val="3A4A0CD0"/>
    <w:rsid w:val="3A58740F"/>
    <w:rsid w:val="3A6E24CA"/>
    <w:rsid w:val="3A9A0CA9"/>
    <w:rsid w:val="3ADD7CDB"/>
    <w:rsid w:val="3AE15EC3"/>
    <w:rsid w:val="3BD57167"/>
    <w:rsid w:val="3C4D13F4"/>
    <w:rsid w:val="3D0715A3"/>
    <w:rsid w:val="3DF526A3"/>
    <w:rsid w:val="3DFC7A07"/>
    <w:rsid w:val="3E236248"/>
    <w:rsid w:val="3EBA1EDB"/>
    <w:rsid w:val="3ED01E68"/>
    <w:rsid w:val="3F005E7B"/>
    <w:rsid w:val="3F060CF1"/>
    <w:rsid w:val="3F562388"/>
    <w:rsid w:val="3F5C2528"/>
    <w:rsid w:val="3F720FE7"/>
    <w:rsid w:val="3F980BD8"/>
    <w:rsid w:val="3FDC6525"/>
    <w:rsid w:val="3FF83425"/>
    <w:rsid w:val="40322DDA"/>
    <w:rsid w:val="40441101"/>
    <w:rsid w:val="413761CE"/>
    <w:rsid w:val="416E0E94"/>
    <w:rsid w:val="418E370F"/>
    <w:rsid w:val="4230334A"/>
    <w:rsid w:val="42D27F5D"/>
    <w:rsid w:val="436167AF"/>
    <w:rsid w:val="43A062AD"/>
    <w:rsid w:val="440F1C8C"/>
    <w:rsid w:val="44A40E8D"/>
    <w:rsid w:val="4568564D"/>
    <w:rsid w:val="45835E86"/>
    <w:rsid w:val="45D71407"/>
    <w:rsid w:val="477B2C4A"/>
    <w:rsid w:val="47992182"/>
    <w:rsid w:val="479E390D"/>
    <w:rsid w:val="47AC5CE2"/>
    <w:rsid w:val="4800731A"/>
    <w:rsid w:val="483C1783"/>
    <w:rsid w:val="48AC74A2"/>
    <w:rsid w:val="4A653DAC"/>
    <w:rsid w:val="4AAB4B38"/>
    <w:rsid w:val="4B863FDA"/>
    <w:rsid w:val="4BB36C16"/>
    <w:rsid w:val="4C236741"/>
    <w:rsid w:val="4C3C27C6"/>
    <w:rsid w:val="4C433C79"/>
    <w:rsid w:val="4C50121F"/>
    <w:rsid w:val="4CAC7C0B"/>
    <w:rsid w:val="4D430511"/>
    <w:rsid w:val="4DA26B04"/>
    <w:rsid w:val="4DFA480C"/>
    <w:rsid w:val="4E1707ED"/>
    <w:rsid w:val="4E2B1EB6"/>
    <w:rsid w:val="4EAF1A9A"/>
    <w:rsid w:val="4EF13E61"/>
    <w:rsid w:val="4F4F296F"/>
    <w:rsid w:val="4FB33DB8"/>
    <w:rsid w:val="4FE84E0B"/>
    <w:rsid w:val="50663C75"/>
    <w:rsid w:val="50940F47"/>
    <w:rsid w:val="51015A1A"/>
    <w:rsid w:val="51371713"/>
    <w:rsid w:val="51452242"/>
    <w:rsid w:val="524456EB"/>
    <w:rsid w:val="5260380F"/>
    <w:rsid w:val="528A4DF9"/>
    <w:rsid w:val="52CD7DAA"/>
    <w:rsid w:val="52D715BF"/>
    <w:rsid w:val="52D90FAD"/>
    <w:rsid w:val="53474623"/>
    <w:rsid w:val="53C94344"/>
    <w:rsid w:val="54325AE7"/>
    <w:rsid w:val="54613836"/>
    <w:rsid w:val="54ED0C26"/>
    <w:rsid w:val="552D3719"/>
    <w:rsid w:val="55516CBC"/>
    <w:rsid w:val="55987C5B"/>
    <w:rsid w:val="5623438D"/>
    <w:rsid w:val="562C585C"/>
    <w:rsid w:val="56B04601"/>
    <w:rsid w:val="56BD6587"/>
    <w:rsid w:val="572052E3"/>
    <w:rsid w:val="57923122"/>
    <w:rsid w:val="58005114"/>
    <w:rsid w:val="5818245E"/>
    <w:rsid w:val="581F22F7"/>
    <w:rsid w:val="58250E94"/>
    <w:rsid w:val="585711D8"/>
    <w:rsid w:val="58E02CD3"/>
    <w:rsid w:val="591B57BE"/>
    <w:rsid w:val="597F7FA7"/>
    <w:rsid w:val="59A670B6"/>
    <w:rsid w:val="59E53C61"/>
    <w:rsid w:val="5A1D3D5C"/>
    <w:rsid w:val="5A7F0572"/>
    <w:rsid w:val="5A9340F5"/>
    <w:rsid w:val="5A9712FD"/>
    <w:rsid w:val="5B4041A6"/>
    <w:rsid w:val="5B4D68C3"/>
    <w:rsid w:val="5B7E29F5"/>
    <w:rsid w:val="5BBA0A2C"/>
    <w:rsid w:val="5BD317DD"/>
    <w:rsid w:val="5C431BEC"/>
    <w:rsid w:val="5C83759B"/>
    <w:rsid w:val="5D041203"/>
    <w:rsid w:val="5D245D05"/>
    <w:rsid w:val="5DCF397A"/>
    <w:rsid w:val="5EF33BF4"/>
    <w:rsid w:val="5F535DEE"/>
    <w:rsid w:val="5F7F1015"/>
    <w:rsid w:val="5FDB133A"/>
    <w:rsid w:val="5FE9CA5D"/>
    <w:rsid w:val="5FFB718A"/>
    <w:rsid w:val="605A5FC7"/>
    <w:rsid w:val="60601FAF"/>
    <w:rsid w:val="610D42FE"/>
    <w:rsid w:val="61C15914"/>
    <w:rsid w:val="61CD6067"/>
    <w:rsid w:val="637A0F9E"/>
    <w:rsid w:val="639C6B04"/>
    <w:rsid w:val="63BE64CE"/>
    <w:rsid w:val="63D541C1"/>
    <w:rsid w:val="644D54DE"/>
    <w:rsid w:val="6525440C"/>
    <w:rsid w:val="6612299E"/>
    <w:rsid w:val="661F2DBE"/>
    <w:rsid w:val="66287D10"/>
    <w:rsid w:val="6650106C"/>
    <w:rsid w:val="669730E8"/>
    <w:rsid w:val="66D460EA"/>
    <w:rsid w:val="67373A5D"/>
    <w:rsid w:val="683A4316"/>
    <w:rsid w:val="68435627"/>
    <w:rsid w:val="685221B2"/>
    <w:rsid w:val="6853337F"/>
    <w:rsid w:val="69050D30"/>
    <w:rsid w:val="69054EB8"/>
    <w:rsid w:val="695E7EED"/>
    <w:rsid w:val="69A71894"/>
    <w:rsid w:val="6A097E59"/>
    <w:rsid w:val="6B11645B"/>
    <w:rsid w:val="6B19231D"/>
    <w:rsid w:val="6BE56D52"/>
    <w:rsid w:val="6C443E48"/>
    <w:rsid w:val="6CB06CB1"/>
    <w:rsid w:val="6CDC1854"/>
    <w:rsid w:val="6CF53B45"/>
    <w:rsid w:val="6D374CDD"/>
    <w:rsid w:val="6D9B34BE"/>
    <w:rsid w:val="6E221DA8"/>
    <w:rsid w:val="6E3C7683"/>
    <w:rsid w:val="6EFC1D3A"/>
    <w:rsid w:val="6F83245B"/>
    <w:rsid w:val="6F953E02"/>
    <w:rsid w:val="70B41BAD"/>
    <w:rsid w:val="72A42E14"/>
    <w:rsid w:val="72A95256"/>
    <w:rsid w:val="73063468"/>
    <w:rsid w:val="753541F8"/>
    <w:rsid w:val="75495D8B"/>
    <w:rsid w:val="758D193E"/>
    <w:rsid w:val="75F96F8E"/>
    <w:rsid w:val="760E7E6B"/>
    <w:rsid w:val="764473C1"/>
    <w:rsid w:val="76475826"/>
    <w:rsid w:val="769907B6"/>
    <w:rsid w:val="76AC2297"/>
    <w:rsid w:val="77431DA5"/>
    <w:rsid w:val="774502E9"/>
    <w:rsid w:val="77495D38"/>
    <w:rsid w:val="775E1BFB"/>
    <w:rsid w:val="777032C5"/>
    <w:rsid w:val="77C4480D"/>
    <w:rsid w:val="77EB44FB"/>
    <w:rsid w:val="784D0027"/>
    <w:rsid w:val="78707CA6"/>
    <w:rsid w:val="78970D25"/>
    <w:rsid w:val="78F232EC"/>
    <w:rsid w:val="7A4B0B46"/>
    <w:rsid w:val="7BA051AE"/>
    <w:rsid w:val="7C6E0818"/>
    <w:rsid w:val="7C8372EE"/>
    <w:rsid w:val="7C842ECA"/>
    <w:rsid w:val="7C8F68E3"/>
    <w:rsid w:val="7D67555F"/>
    <w:rsid w:val="7E1803F3"/>
    <w:rsid w:val="7EAA3560"/>
    <w:rsid w:val="7F770EB8"/>
    <w:rsid w:val="7F9F508F"/>
    <w:rsid w:val="7FD85EAB"/>
    <w:rsid w:val="CE3C6A6F"/>
    <w:rsid w:val="E2D71978"/>
    <w:rsid w:val="F557151D"/>
    <w:rsid w:val="F9F3C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480" w:firstLineChars="200"/>
      <w:jc w:val="both"/>
    </w:pPr>
    <w:rPr>
      <w:rFonts w:ascii="Calibri" w:hAnsi="Calibri" w:eastAsia="宋体" w:cs="Mongolian Baiti"/>
      <w:kern w:val="2"/>
      <w:sz w:val="28"/>
      <w:szCs w:val="24"/>
      <w:lang w:val="en-US" w:eastAsia="zh-CN" w:bidi="ar-SA"/>
    </w:rPr>
  </w:style>
  <w:style w:type="paragraph" w:styleId="5">
    <w:name w:val="heading 1"/>
    <w:basedOn w:val="1"/>
    <w:next w:val="1"/>
    <w:link w:val="16"/>
    <w:qFormat/>
    <w:uiPriority w:val="9"/>
    <w:pPr>
      <w:keepNext/>
      <w:keepLines/>
      <w:spacing w:line="600" w:lineRule="exact"/>
      <w:ind w:firstLine="200"/>
      <w:jc w:val="left"/>
      <w:outlineLvl w:val="0"/>
    </w:pPr>
    <w:rPr>
      <w:rFonts w:eastAsia="黑体"/>
      <w:bCs/>
      <w:kern w:val="44"/>
      <w:szCs w:val="44"/>
    </w:rPr>
  </w:style>
  <w:style w:type="paragraph" w:styleId="6">
    <w:name w:val="heading 2"/>
    <w:basedOn w:val="1"/>
    <w:next w:val="1"/>
    <w:autoRedefine/>
    <w:semiHidden/>
    <w:unhideWhenUsed/>
    <w:qFormat/>
    <w:uiPriority w:val="9"/>
    <w:pPr>
      <w:widowControl/>
      <w:spacing w:before="100" w:beforeAutospacing="1" w:after="100" w:afterAutospacing="1"/>
      <w:jc w:val="left"/>
      <w:outlineLvl w:val="1"/>
    </w:pPr>
    <w:rPr>
      <w:rFonts w:ascii="宋体" w:hAnsi="宋体" w:cs="Times New Roman"/>
      <w:b/>
      <w:bCs/>
      <w:kern w:val="0"/>
      <w:sz w:val="36"/>
      <w:szCs w:val="36"/>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qFormat/>
    <w:uiPriority w:val="0"/>
    <w:pPr>
      <w:ind w:left="0" w:leftChars="0" w:firstLine="0" w:firstLineChars="0"/>
      <w:jc w:val="center"/>
    </w:pPr>
    <w:rPr>
      <w:rFonts w:ascii="方正小标宋_GBK" w:eastAsia="方正小标宋_GBK"/>
      <w:spacing w:val="-6"/>
      <w:w w:val="90"/>
      <w:sz w:val="32"/>
      <w:szCs w:val="32"/>
    </w:rPr>
  </w:style>
  <w:style w:type="paragraph" w:styleId="3">
    <w:name w:val="Body Text Indent"/>
    <w:basedOn w:val="1"/>
    <w:next w:val="4"/>
    <w:autoRedefine/>
    <w:qFormat/>
    <w:uiPriority w:val="0"/>
    <w:pPr>
      <w:spacing w:after="120"/>
      <w:ind w:left="420" w:leftChars="200"/>
    </w:pPr>
  </w:style>
  <w:style w:type="paragraph" w:styleId="4">
    <w:name w:val="Normal Indent"/>
    <w:basedOn w:val="1"/>
    <w:autoRedefine/>
    <w:qFormat/>
    <w:uiPriority w:val="0"/>
    <w:pPr>
      <w:ind w:firstLine="420"/>
    </w:pPr>
    <w:rPr>
      <w:sz w:val="32"/>
    </w:rPr>
  </w:style>
  <w:style w:type="paragraph" w:styleId="7">
    <w:name w:val="Date"/>
    <w:basedOn w:val="1"/>
    <w:next w:val="1"/>
    <w:link w:val="26"/>
    <w:semiHidden/>
    <w:unhideWhenUsed/>
    <w:qFormat/>
    <w:uiPriority w:val="99"/>
    <w:pPr>
      <w:ind w:left="100" w:leftChars="2500"/>
    </w:pPr>
  </w:style>
  <w:style w:type="paragraph" w:styleId="8">
    <w:name w:val="Balloon Text"/>
    <w:basedOn w:val="1"/>
    <w:autoRedefine/>
    <w:qFormat/>
    <w:uiPriority w:val="0"/>
    <w:rPr>
      <w:rFonts w:ascii="Times New Roman" w:hAnsi="Times New Roman" w:cs="Times New Roman"/>
      <w:sz w:val="18"/>
      <w:szCs w:val="18"/>
    </w:rPr>
  </w:style>
  <w:style w:type="paragraph" w:styleId="9">
    <w:name w:val="footer"/>
    <w:basedOn w:val="1"/>
    <w:link w:val="28"/>
    <w:autoRedefine/>
    <w:qFormat/>
    <w:uiPriority w:val="0"/>
    <w:pPr>
      <w:tabs>
        <w:tab w:val="center" w:pos="4153"/>
        <w:tab w:val="right" w:pos="8306"/>
      </w:tabs>
      <w:snapToGrid w:val="0"/>
      <w:jc w:val="left"/>
    </w:pPr>
    <w:rPr>
      <w:rFonts w:ascii="Times New Roman" w:hAnsi="Times New Roman" w:cs="Times New Roman"/>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ind w:right="28" w:firstLine="0" w:firstLineChars="0"/>
      <w:jc w:val="right"/>
    </w:pPr>
    <w:rPr>
      <w:rFonts w:ascii="Times New Roman" w:hAnsi="Times New Roman" w:cs="Times New Roman"/>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cs="Times New Roman"/>
      <w:kern w:val="0"/>
      <w:sz w:val="24"/>
    </w:rPr>
  </w:style>
  <w:style w:type="paragraph" w:styleId="12">
    <w:name w:val="Title"/>
    <w:basedOn w:val="1"/>
    <w:next w:val="1"/>
    <w:link w:val="17"/>
    <w:autoRedefine/>
    <w:qFormat/>
    <w:uiPriority w:val="10"/>
    <w:pPr>
      <w:spacing w:before="40" w:after="312" w:afterLines="100" w:line="500" w:lineRule="exact"/>
      <w:ind w:firstLine="0" w:firstLineChars="0"/>
      <w:jc w:val="center"/>
      <w:outlineLvl w:val="0"/>
    </w:pPr>
    <w:rPr>
      <w:rFonts w:ascii="方正大标宋_GBK" w:hAnsi="等线 Light" w:eastAsia="方正大标宋_GBK"/>
      <w:bCs/>
      <w:sz w:val="36"/>
      <w:szCs w:val="32"/>
    </w:rPr>
  </w:style>
  <w:style w:type="character" w:styleId="15">
    <w:name w:val="page number"/>
    <w:basedOn w:val="14"/>
    <w:autoRedefine/>
    <w:qFormat/>
    <w:uiPriority w:val="0"/>
    <w:rPr>
      <w:rFonts w:ascii="Times New Roman" w:hAnsi="Times New Roman" w:eastAsia="宋体" w:cs="Times New Roman"/>
    </w:rPr>
  </w:style>
  <w:style w:type="character" w:customStyle="1" w:styleId="16">
    <w:name w:val="标题 1 字符"/>
    <w:link w:val="5"/>
    <w:autoRedefine/>
    <w:qFormat/>
    <w:uiPriority w:val="9"/>
    <w:rPr>
      <w:rFonts w:ascii="Calibri" w:hAnsi="Calibri" w:eastAsia="黑体" w:cs="Mongolian Baiti"/>
      <w:bCs/>
      <w:kern w:val="44"/>
      <w:sz w:val="28"/>
      <w:szCs w:val="44"/>
    </w:rPr>
  </w:style>
  <w:style w:type="character" w:customStyle="1" w:styleId="17">
    <w:name w:val="标题 字符"/>
    <w:link w:val="12"/>
    <w:autoRedefine/>
    <w:qFormat/>
    <w:uiPriority w:val="10"/>
    <w:rPr>
      <w:rFonts w:ascii="方正大标宋_GBK" w:hAnsi="等线 Light" w:eastAsia="方正大标宋_GBK" w:cs="Mongolian Baiti"/>
      <w:bCs/>
      <w:kern w:val="2"/>
      <w:sz w:val="36"/>
      <w:szCs w:val="32"/>
    </w:rPr>
  </w:style>
  <w:style w:type="character" w:customStyle="1" w:styleId="18">
    <w:name w:val="NormalCharacter"/>
    <w:autoRedefine/>
    <w:qFormat/>
    <w:uiPriority w:val="0"/>
    <w:rPr>
      <w:rFonts w:ascii="Calibri" w:hAnsi="Calibri" w:eastAsia="宋体" w:cs="Mongolian Baiti"/>
      <w:kern w:val="2"/>
      <w:sz w:val="28"/>
      <w:szCs w:val="24"/>
      <w:lang w:val="en-US" w:eastAsia="zh-CN" w:bidi="ar-SA"/>
    </w:rPr>
  </w:style>
  <w:style w:type="character" w:customStyle="1" w:styleId="19">
    <w:name w:val="引用 字符"/>
    <w:link w:val="20"/>
    <w:autoRedefine/>
    <w:qFormat/>
    <w:uiPriority w:val="0"/>
    <w:rPr>
      <w:rFonts w:ascii="Times New Roman" w:hAnsi="Times New Roman" w:eastAsia="宋体" w:cs="Times New Roman"/>
      <w:i/>
      <w:iCs/>
      <w:color w:val="404040"/>
      <w:kern w:val="2"/>
      <w:sz w:val="28"/>
      <w:szCs w:val="24"/>
    </w:rPr>
  </w:style>
  <w:style w:type="paragraph" w:styleId="20">
    <w:name w:val="Quote"/>
    <w:basedOn w:val="1"/>
    <w:next w:val="1"/>
    <w:link w:val="19"/>
    <w:autoRedefine/>
    <w:qFormat/>
    <w:uiPriority w:val="0"/>
    <w:pPr>
      <w:spacing w:before="200" w:after="160"/>
      <w:ind w:left="864" w:right="864"/>
      <w:jc w:val="center"/>
    </w:pPr>
    <w:rPr>
      <w:i/>
      <w:iCs/>
      <w:color w:val="404040"/>
    </w:rPr>
  </w:style>
  <w:style w:type="paragraph" w:customStyle="1" w:styleId="21">
    <w:name w:val="签发人"/>
    <w:basedOn w:val="1"/>
    <w:autoRedefine/>
    <w:qFormat/>
    <w:uiPriority w:val="0"/>
    <w:rPr>
      <w:rFonts w:ascii="Times New Roman" w:hAnsi="Times New Roman" w:eastAsia="楷体" w:cs="Times New Roman"/>
      <w:sz w:val="32"/>
      <w:szCs w:val="32"/>
    </w:rPr>
  </w:style>
  <w:style w:type="paragraph" w:customStyle="1" w:styleId="22">
    <w:name w:val="p0"/>
    <w:basedOn w:val="1"/>
    <w:qFormat/>
    <w:uiPriority w:val="0"/>
    <w:pPr>
      <w:widowControl/>
    </w:pPr>
    <w:rPr>
      <w:rFonts w:ascii="Times New Roman" w:hAnsi="Times New Roman" w:cs="Times New Roman"/>
      <w:kern w:val="0"/>
      <w:szCs w:val="21"/>
    </w:rPr>
  </w:style>
  <w:style w:type="paragraph" w:customStyle="1" w:styleId="23">
    <w:name w:val="style21"/>
    <w:basedOn w:val="1"/>
    <w:autoRedefine/>
    <w:qFormat/>
    <w:uiPriority w:val="0"/>
    <w:pPr>
      <w:widowControl/>
      <w:spacing w:before="100" w:beforeAutospacing="1" w:after="100" w:afterAutospacing="1"/>
      <w:jc w:val="left"/>
    </w:pPr>
    <w:rPr>
      <w:rFonts w:ascii="宋体" w:hAnsi="宋体" w:cs="宋体"/>
      <w:kern w:val="0"/>
      <w:sz w:val="27"/>
      <w:szCs w:val="27"/>
    </w:rPr>
  </w:style>
  <w:style w:type="paragraph" w:customStyle="1" w:styleId="24">
    <w:name w:val="1"/>
    <w:basedOn w:val="5"/>
    <w:link w:val="25"/>
    <w:qFormat/>
    <w:uiPriority w:val="0"/>
    <w:pPr>
      <w:keepNext w:val="0"/>
      <w:keepLines w:val="0"/>
      <w:spacing w:line="560" w:lineRule="exact"/>
      <w:jc w:val="both"/>
    </w:pPr>
    <w:rPr>
      <w:rFonts w:ascii="宋体" w:hAnsi="宋体" w:eastAsia="宋体" w:cs="宋体"/>
      <w:szCs w:val="28"/>
    </w:rPr>
  </w:style>
  <w:style w:type="character" w:customStyle="1" w:styleId="25">
    <w:name w:val="1 字符"/>
    <w:basedOn w:val="16"/>
    <w:link w:val="24"/>
    <w:autoRedefine/>
    <w:qFormat/>
    <w:uiPriority w:val="0"/>
    <w:rPr>
      <w:rFonts w:ascii="宋体" w:hAnsi="宋体" w:eastAsia="黑体" w:cs="宋体"/>
      <w:kern w:val="44"/>
      <w:sz w:val="28"/>
      <w:szCs w:val="28"/>
    </w:rPr>
  </w:style>
  <w:style w:type="character" w:customStyle="1" w:styleId="26">
    <w:name w:val="日期 字符"/>
    <w:basedOn w:val="14"/>
    <w:link w:val="7"/>
    <w:autoRedefine/>
    <w:semiHidden/>
    <w:qFormat/>
    <w:uiPriority w:val="99"/>
    <w:rPr>
      <w:rFonts w:ascii="Calibri" w:hAnsi="Calibri" w:cs="Mongolian Baiti"/>
      <w:kern w:val="2"/>
      <w:sz w:val="28"/>
      <w:szCs w:val="24"/>
    </w:rPr>
  </w:style>
  <w:style w:type="paragraph" w:customStyle="1" w:styleId="27">
    <w:name w:val="msonormal"/>
    <w:basedOn w:val="1"/>
    <w:autoRedefine/>
    <w:qFormat/>
    <w:uiPriority w:val="0"/>
    <w:pPr>
      <w:widowControl/>
      <w:spacing w:before="100" w:beforeAutospacing="1" w:after="100" w:afterAutospacing="1"/>
      <w:ind w:firstLine="0" w:firstLineChars="0"/>
      <w:jc w:val="left"/>
    </w:pPr>
    <w:rPr>
      <w:rFonts w:ascii="宋体" w:hAnsi="宋体" w:cs="宋体"/>
      <w:kern w:val="0"/>
      <w:sz w:val="24"/>
    </w:rPr>
  </w:style>
  <w:style w:type="character" w:customStyle="1" w:styleId="28">
    <w:name w:val="页脚 字符"/>
    <w:basedOn w:val="14"/>
    <w:link w:val="9"/>
    <w:qFormat/>
    <w:uiPriority w:val="0"/>
    <w:rPr>
      <w:kern w:val="2"/>
      <w:sz w:val="18"/>
      <w:szCs w:val="18"/>
    </w:rPr>
  </w:style>
  <w:style w:type="paragraph" w:customStyle="1" w:styleId="29">
    <w:name w:val="Char Char Char Char"/>
    <w:basedOn w:val="1"/>
    <w:qFormat/>
    <w:uiPriority w:val="0"/>
    <w:pPr>
      <w:ind w:firstLine="0" w:firstLineChars="0"/>
    </w:pPr>
    <w:rPr>
      <w:rFonts w:hint="eastAsia" w:ascii="Times New Roman" w:hAnsi="Times New Roman" w:cs="Times New Roman"/>
      <w:sz w:val="21"/>
      <w:szCs w:val="20"/>
    </w:rPr>
  </w:style>
  <w:style w:type="character" w:customStyle="1" w:styleId="30">
    <w:name w:val="font81"/>
    <w:basedOn w:val="1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chart" Target="charts/chart8.xml"/><Relationship Id="rId27" Type="http://schemas.openxmlformats.org/officeDocument/2006/relationships/chart" Target="charts/chart7.xml"/><Relationship Id="rId26" Type="http://schemas.openxmlformats.org/officeDocument/2006/relationships/chart" Target="charts/chart6.xml"/><Relationship Id="rId25" Type="http://schemas.openxmlformats.org/officeDocument/2006/relationships/chart" Target="charts/chart5.xml"/><Relationship Id="rId24" Type="http://schemas.openxmlformats.org/officeDocument/2006/relationships/chart" Target="charts/chart4.xml"/><Relationship Id="rId23" Type="http://schemas.openxmlformats.org/officeDocument/2006/relationships/chart" Target="charts/chart3.xml"/><Relationship Id="rId22" Type="http://schemas.openxmlformats.org/officeDocument/2006/relationships/chart" Target="charts/chart2.xml"/><Relationship Id="rId21" Type="http://schemas.openxmlformats.org/officeDocument/2006/relationships/chart" Target="charts/chart1.xml"/><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7.xml.rels><?xml version="1.0" encoding="UTF-8" standalone="yes"?>
<Relationships xmlns="http://schemas.openxmlformats.org/package/2006/relationships"><Relationship Id="rId1" Type="http://schemas.openxmlformats.org/officeDocument/2006/relationships/oleObject" Target="file:///C:\Users\&#29579;&#38064;\Desktop\2024&#20648;&#33988;.xls"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8793181403786"/>
          <c:y val="0.127621398209633"/>
          <c:w val="0.711491442542787"/>
          <c:h val="0.799450549450549"/>
        </c:manualLayout>
      </c:layout>
      <c:barChart>
        <c:barDir val="col"/>
        <c:grouping val="clustered"/>
        <c:varyColors val="0"/>
        <c:ser>
          <c:idx val="1"/>
          <c:order val="0"/>
          <c:tx>
            <c:strRef>
              <c:f>Sheet1!$A$2</c:f>
              <c:strCache>
                <c:ptCount val="1"/>
                <c:pt idx="0">
                  <c:v>地区生产总值</c:v>
                </c:pt>
              </c:strCache>
            </c:strRef>
          </c:tx>
          <c:invertIfNegative val="0"/>
          <c:dLbls>
            <c:dLbl>
              <c:idx val="1"/>
              <c:layout>
                <c:manualLayout>
                  <c:x val="-0.00318015582763561"/>
                  <c:y val="-0.046345811051693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904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348800</c:v>
                </c:pt>
                <c:pt idx="1">
                  <c:v>407900</c:v>
                </c:pt>
                <c:pt idx="2">
                  <c:v>433229</c:v>
                </c:pt>
                <c:pt idx="3">
                  <c:v>497188</c:v>
                </c:pt>
                <c:pt idx="4">
                  <c:v>554265</c:v>
                </c:pt>
                <c:pt idx="5">
                  <c:v>599864</c:v>
                </c:pt>
                <c:pt idx="6">
                  <c:v>659178</c:v>
                </c:pt>
              </c:numCache>
            </c:numRef>
          </c:val>
        </c:ser>
        <c:dLbls>
          <c:showLegendKey val="0"/>
          <c:showVal val="1"/>
          <c:showCatName val="0"/>
          <c:showSerName val="0"/>
          <c:showPercent val="0"/>
          <c:showBubbleSize val="0"/>
        </c:dLbls>
        <c:gapWidth val="150"/>
        <c:axId val="226130944"/>
        <c:axId val="227513856"/>
      </c:barChart>
      <c:lineChart>
        <c:grouping val="standard"/>
        <c:varyColors val="0"/>
        <c:ser>
          <c:idx val="0"/>
          <c:order val="1"/>
          <c:tx>
            <c:strRef>
              <c:f>Sheet1!$A$3</c:f>
              <c:strCache>
                <c:ptCount val="1"/>
                <c:pt idx="0">
                  <c:v>增幅﹪</c:v>
                </c:pt>
              </c:strCache>
            </c:strRef>
          </c:tx>
          <c:marker>
            <c:symbol val="none"/>
          </c:marker>
          <c:dLbls>
            <c:dLbl>
              <c:idx val="4"/>
              <c:layout>
                <c:manualLayout>
                  <c:x val="0"/>
                  <c:y val="-0.021390374331550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4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0.0%</c:formatCode>
                <c:ptCount val="7"/>
                <c:pt idx="0">
                  <c:v>0.064</c:v>
                </c:pt>
                <c:pt idx="1" c:formatCode="0.00%">
                  <c:v>0.086</c:v>
                </c:pt>
                <c:pt idx="2" c:formatCode="0.00%">
                  <c:v>0.013</c:v>
                </c:pt>
                <c:pt idx="3" c:formatCode="0.00%">
                  <c:v>0.083</c:v>
                </c:pt>
                <c:pt idx="4" c:formatCode="0.00%">
                  <c:v>0.097</c:v>
                </c:pt>
                <c:pt idx="5" c:formatCode="0.00%">
                  <c:v>0.098</c:v>
                </c:pt>
                <c:pt idx="6" c:formatCode="0.00%">
                  <c:v>0.117</c:v>
                </c:pt>
              </c:numCache>
            </c:numRef>
          </c:val>
          <c:smooth val="0"/>
        </c:ser>
        <c:dLbls>
          <c:showLegendKey val="0"/>
          <c:showVal val="0"/>
          <c:showCatName val="0"/>
          <c:showSerName val="0"/>
          <c:showPercent val="0"/>
          <c:showBubbleSize val="0"/>
        </c:dLbls>
        <c:marker val="0"/>
        <c:smooth val="0"/>
        <c:axId val="43046016"/>
        <c:axId val="43047552"/>
      </c:lineChart>
      <c:catAx>
        <c:axId val="226130944"/>
        <c:scaling>
          <c:orientation val="minMax"/>
        </c:scaling>
        <c:delete val="0"/>
        <c:axPos val="b"/>
        <c:numFmt formatCode="General" sourceLinked="1"/>
        <c:majorTickMark val="in"/>
        <c:minorTickMark val="none"/>
        <c:tickLblPos val="nextTo"/>
        <c:spPr>
          <a:ln w="2381"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charset="-122"/>
                <a:ea typeface="宋体" charset="-122"/>
                <a:cs typeface="宋体" charset="-122"/>
              </a:defRPr>
            </a:pPr>
          </a:p>
        </c:txPr>
        <c:crossAx val="227513856"/>
        <c:crosses val="autoZero"/>
        <c:auto val="0"/>
        <c:lblAlgn val="ctr"/>
        <c:lblOffset val="100"/>
        <c:noMultiLvlLbl val="0"/>
      </c:catAx>
      <c:valAx>
        <c:axId val="22751385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904645476772616"/>
              <c:y val="0.043956043956044"/>
            </c:manualLayout>
          </c:layout>
          <c:overlay val="0"/>
          <c:spPr>
            <a:noFill/>
            <a:ln w="19049">
              <a:noFill/>
            </a:ln>
          </c:spPr>
        </c:title>
        <c:numFmt formatCode="General" sourceLinked="1"/>
        <c:majorTickMark val="in"/>
        <c:minorTickMark val="none"/>
        <c:tickLblPos val="nextTo"/>
        <c:spPr>
          <a:ln w="2381"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6130944"/>
        <c:crosses val="autoZero"/>
        <c:crossBetween val="between"/>
      </c:valAx>
      <c:catAx>
        <c:axId val="430460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47552"/>
        <c:crosses val="autoZero"/>
        <c:auto val="0"/>
        <c:lblAlgn val="ctr"/>
        <c:lblOffset val="100"/>
        <c:noMultiLvlLbl val="0"/>
      </c:catAx>
      <c:valAx>
        <c:axId val="43047552"/>
        <c:scaling>
          <c:orientation val="minMax"/>
        </c:scaling>
        <c:delete val="0"/>
        <c:axPos val="r"/>
        <c:numFmt formatCode="0.0%" sourceLinked="0"/>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46016"/>
        <c:crosses val="max"/>
        <c:crossBetween val="between"/>
      </c:valAx>
    </c:plotArea>
    <c:legend>
      <c:legendPos val="r"/>
      <c:layout>
        <c:manualLayout>
          <c:xMode val="edge"/>
          <c:yMode val="edge"/>
          <c:x val="0.238104477798781"/>
          <c:y val="0.103368383532347"/>
          <c:w val="0.227027027027027"/>
          <c:h val="0.0914699332161095"/>
        </c:manualLayout>
      </c:layout>
      <c:overlay val="0"/>
      <c:spPr>
        <a:solidFill>
          <a:srgbClr val="FFFFFF"/>
        </a:solidFill>
        <a:ln w="2381">
          <a:solidFill>
            <a:srgbClr val="000000"/>
          </a:solidFill>
          <a:prstDash val="solid"/>
        </a:ln>
      </c:spPr>
      <c:txPr>
        <a:bodyPr rot="0" spcFirstLastPara="0" vertOverflow="ellipsis" vert="horz" wrap="square" anchor="ctr" anchorCtr="1"/>
        <a:lstStyle/>
        <a:p>
          <a:pPr>
            <a:defRPr lang="zh-CN" sz="690" b="0" i="0" u="none" strike="noStrike" kern="1200" baseline="0">
              <a:solidFill>
                <a:srgbClr val="000000"/>
              </a:solidFill>
              <a:latin typeface="宋体" charset="-122"/>
              <a:ea typeface="宋体" charset="-122"/>
              <a:cs typeface="宋体" charset="-12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05063291139241"/>
          <c:y val="0.138613861386139"/>
          <c:w val="0.708860759493671"/>
          <c:h val="0.772277227722772"/>
        </c:manualLayout>
      </c:layout>
      <c:barChart>
        <c:barDir val="col"/>
        <c:grouping val="clustered"/>
        <c:varyColors val="0"/>
        <c:ser>
          <c:idx val="1"/>
          <c:order val="0"/>
          <c:tx>
            <c:strRef>
              <c:f>Sheet1!$A$2</c:f>
              <c:strCache>
                <c:ptCount val="1"/>
                <c:pt idx="0">
                  <c:v>粮食总产量</c:v>
                </c:pt>
              </c:strCache>
            </c:strRef>
          </c:tx>
          <c:invertIfNegative val="0"/>
          <c:dLbls>
            <c:dLbl>
              <c:idx val="1"/>
              <c:layout>
                <c:manualLayout>
                  <c:x val="0.029663810151615"/>
                  <c:y val="-0.0085947571981091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6651">
                <a:noFill/>
              </a:ln>
              <a:effectLst/>
            </c:spPr>
            <c:txPr>
              <a:bodyPr rot="0" spcFirstLastPara="0" vertOverflow="ellipsis" vert="horz" wrap="square" lIns="38100" tIns="19050" rIns="38100" bIns="19050" anchor="ctr" anchorCtr="1">
                <a:spAutoFit/>
              </a:bodyPr>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183937.4</c:v>
                </c:pt>
                <c:pt idx="1">
                  <c:v>182140.5</c:v>
                </c:pt>
                <c:pt idx="2">
                  <c:v>183729.4</c:v>
                </c:pt>
                <c:pt idx="3">
                  <c:v>185903</c:v>
                </c:pt>
                <c:pt idx="4">
                  <c:v>187888.24</c:v>
                </c:pt>
                <c:pt idx="5">
                  <c:v>191462.3</c:v>
                </c:pt>
                <c:pt idx="6">
                  <c:v>192555.8</c:v>
                </c:pt>
              </c:numCache>
            </c:numRef>
          </c:val>
        </c:ser>
        <c:dLbls>
          <c:showLegendKey val="0"/>
          <c:showVal val="1"/>
          <c:showCatName val="0"/>
          <c:showSerName val="0"/>
          <c:showPercent val="0"/>
          <c:showBubbleSize val="0"/>
        </c:dLbls>
        <c:gapWidth val="150"/>
        <c:axId val="43282432"/>
        <c:axId val="43285120"/>
      </c:barChart>
      <c:lineChart>
        <c:grouping val="standard"/>
        <c:varyColors val="0"/>
        <c:ser>
          <c:idx val="0"/>
          <c:order val="1"/>
          <c:tx>
            <c:strRef>
              <c:f>Sheet1!$A$3</c:f>
              <c:strCache>
                <c:ptCount val="1"/>
                <c:pt idx="0">
                  <c:v>增幅﹪</c:v>
                </c:pt>
              </c:strCache>
            </c:strRef>
          </c:tx>
          <c:dLbls>
            <c:dLbl>
              <c:idx val="3"/>
              <c:layout>
                <c:manualLayout>
                  <c:x val="-1.20851163793993e-16"/>
                  <c:y val="-0.021486892995272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6651">
                <a:noFill/>
              </a:ln>
              <a:effectLst/>
            </c:spPr>
            <c:txPr>
              <a:bodyPr rot="0" spcFirstLastPara="0" vertOverflow="ellipsis" vert="horz" wrap="square" lIns="38100" tIns="19050" rIns="38100" bIns="19050" anchor="ctr" anchorCtr="1">
                <a:spAutoFit/>
              </a:bodyPr>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General</c:formatCode>
                <c:ptCount val="7"/>
                <c:pt idx="0">
                  <c:v>3.85</c:v>
                </c:pt>
                <c:pt idx="1">
                  <c:v>-0.98</c:v>
                </c:pt>
                <c:pt idx="2">
                  <c:v>0.87</c:v>
                </c:pt>
                <c:pt idx="3">
                  <c:v>1.2</c:v>
                </c:pt>
                <c:pt idx="4">
                  <c:v>1.1</c:v>
                </c:pt>
                <c:pt idx="5">
                  <c:v>1.9</c:v>
                </c:pt>
                <c:pt idx="6">
                  <c:v>0.57</c:v>
                </c:pt>
              </c:numCache>
            </c:numRef>
          </c:val>
          <c:smooth val="0"/>
        </c:ser>
        <c:dLbls>
          <c:showLegendKey val="0"/>
          <c:showVal val="1"/>
          <c:showCatName val="0"/>
          <c:showSerName val="0"/>
          <c:showPercent val="0"/>
          <c:showBubbleSize val="0"/>
        </c:dLbls>
        <c:marker val="1"/>
        <c:smooth val="0"/>
        <c:axId val="43287296"/>
        <c:axId val="43288832"/>
      </c:lineChart>
      <c:catAx>
        <c:axId val="43282432"/>
        <c:scaling>
          <c:orientation val="minMax"/>
        </c:scaling>
        <c:delete val="0"/>
        <c:axPos val="b"/>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宋体" charset="-122"/>
                <a:ea typeface="宋体" charset="-122"/>
                <a:cs typeface="宋体" charset="-122"/>
              </a:defRPr>
            </a:pPr>
          </a:p>
        </c:txPr>
        <c:crossAx val="43285120"/>
        <c:crosses val="autoZero"/>
        <c:auto val="0"/>
        <c:lblAlgn val="ctr"/>
        <c:lblOffset val="100"/>
        <c:tickLblSkip val="1"/>
        <c:noMultiLvlLbl val="0"/>
      </c:catAx>
      <c:valAx>
        <c:axId val="43285120"/>
        <c:scaling>
          <c:orientation val="minMax"/>
        </c:scaling>
        <c:delete val="0"/>
        <c:axPos val="l"/>
        <c:title>
          <c:tx>
            <c:rich>
              <a:bodyPr rot="0" spcFirstLastPara="0" vertOverflow="ellipsis" vert="horz" wrap="square" anchor="ctr" anchorCtr="1"/>
              <a:lstStyle/>
              <a:p>
                <a:pPr algn="ctr">
                  <a:defRPr lang="zh-CN" sz="655" b="0" i="0" u="none" strike="noStrike" kern="1200" baseline="0">
                    <a:solidFill>
                      <a:srgbClr val="000000"/>
                    </a:solidFill>
                    <a:latin typeface="宋体" charset="-122"/>
                    <a:ea typeface="宋体" charset="-122"/>
                    <a:cs typeface="宋体" charset="-122"/>
                  </a:defRPr>
                </a:pPr>
                <a:r>
                  <a:rPr lang="zh-CN" altLang="en-US"/>
                  <a:t>吨</a:t>
                </a:r>
                <a:endParaRPr lang="zh-CN" altLang="en-US"/>
              </a:p>
            </c:rich>
          </c:tx>
          <c:layout>
            <c:manualLayout>
              <c:xMode val="edge"/>
              <c:yMode val="edge"/>
              <c:x val="0.124050632911392"/>
              <c:y val="0.0561056105610561"/>
            </c:manualLayout>
          </c:layout>
          <c:overlay val="0"/>
          <c:spPr>
            <a:noFill/>
            <a:ln w="16651">
              <a:noFill/>
            </a:ln>
          </c:spPr>
        </c:title>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2432"/>
        <c:crosses val="autoZero"/>
        <c:crossBetween val="between"/>
      </c:valAx>
      <c:catAx>
        <c:axId val="4328729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8832"/>
        <c:crosses val="autoZero"/>
        <c:auto val="0"/>
        <c:lblAlgn val="ctr"/>
        <c:lblOffset val="100"/>
        <c:noMultiLvlLbl val="0"/>
      </c:catAx>
      <c:valAx>
        <c:axId val="43288832"/>
        <c:scaling>
          <c:orientation val="minMax"/>
        </c:scaling>
        <c:delete val="0"/>
        <c:axPos val="r"/>
        <c:title>
          <c:tx>
            <c:rich>
              <a:bodyPr rot="-120000" spcFirstLastPara="0" vertOverflow="ellipsis" vert="horz" wrap="square" anchor="ctr" anchorCtr="1"/>
              <a:lstStyle/>
              <a:p>
                <a:pPr algn="ct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24050632911392"/>
              <c:y val="0.0429042904290429"/>
            </c:manualLayout>
          </c:layout>
          <c:overlay val="0"/>
          <c:spPr>
            <a:noFill/>
            <a:ln w="16651">
              <a:noFill/>
            </a:ln>
          </c:spPr>
        </c:title>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7296"/>
        <c:crosses val="max"/>
        <c:crossBetween val="between"/>
      </c:valAx>
    </c:plotArea>
    <c:legend>
      <c:legendPos val="r"/>
      <c:layout>
        <c:manualLayout>
          <c:xMode val="edge"/>
          <c:yMode val="edge"/>
          <c:x val="0.336708860759494"/>
          <c:y val="0"/>
          <c:w val="0.473417721518987"/>
          <c:h val="0.108910891089109"/>
        </c:manualLayout>
      </c:layout>
      <c:overlay val="0"/>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655"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7115384615385"/>
          <c:y val="0.142857142857143"/>
          <c:w val="0.713942307692308"/>
          <c:h val="0.763066202090592"/>
        </c:manualLayout>
      </c:layout>
      <c:barChart>
        <c:barDir val="col"/>
        <c:grouping val="clustered"/>
        <c:varyColors val="0"/>
        <c:ser>
          <c:idx val="1"/>
          <c:order val="0"/>
          <c:tx>
            <c:strRef>
              <c:f>Sheet1!$A$2</c:f>
              <c:strCache>
                <c:ptCount val="1"/>
                <c:pt idx="0">
                  <c:v>规模以上工业增加值</c:v>
                </c:pt>
              </c:strCache>
            </c:strRef>
          </c:tx>
          <c:spPr>
            <a:solidFill>
              <a:srgbClr val="00B0F0"/>
            </a:solidFill>
          </c:spPr>
          <c:invertIfNegative val="0"/>
          <c:dLbls>
            <c:dLbl>
              <c:idx val="1"/>
              <c:layout>
                <c:manualLayout>
                  <c:x val="-0.00347222222222222"/>
                  <c:y val="0.01140901312036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9033">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52649</c:v>
                </c:pt>
                <c:pt idx="1">
                  <c:v>87603</c:v>
                </c:pt>
                <c:pt idx="2">
                  <c:v>89572</c:v>
                </c:pt>
                <c:pt idx="3">
                  <c:v>116410</c:v>
                </c:pt>
                <c:pt idx="4">
                  <c:v>136624</c:v>
                </c:pt>
                <c:pt idx="5">
                  <c:v>134630</c:v>
                </c:pt>
                <c:pt idx="6">
                  <c:v>41517</c:v>
                </c:pt>
              </c:numCache>
            </c:numRef>
          </c:val>
        </c:ser>
        <c:dLbls>
          <c:showLegendKey val="0"/>
          <c:showVal val="1"/>
          <c:showCatName val="0"/>
          <c:showSerName val="0"/>
          <c:showPercent val="0"/>
          <c:showBubbleSize val="0"/>
        </c:dLbls>
        <c:gapWidth val="150"/>
        <c:axId val="43061248"/>
        <c:axId val="43063936"/>
      </c:barChart>
      <c:lineChart>
        <c:grouping val="standard"/>
        <c:varyColors val="0"/>
        <c:ser>
          <c:idx val="0"/>
          <c:order val="1"/>
          <c:tx>
            <c:strRef>
              <c:f>Sheet1!$A$3</c:f>
              <c:strCache>
                <c:ptCount val="1"/>
                <c:pt idx="0">
                  <c:v>增幅﹪</c:v>
                </c:pt>
              </c:strCache>
            </c:strRef>
          </c:tx>
          <c:spPr>
            <a:ln w="9516" cap="rnd" cmpd="sng" algn="ctr">
              <a:solidFill>
                <a:srgbClr val="FF0000"/>
              </a:solidFill>
              <a:prstDash val="solid"/>
              <a:round/>
            </a:ln>
          </c:spPr>
          <c:marker>
            <c:symbol val="diamond"/>
            <c:size val="3"/>
            <c:spPr>
              <a:solidFill>
                <a:srgbClr val="000080"/>
              </a:solidFill>
              <a:ln w="6350" cap="flat" cmpd="sng" algn="ctr">
                <a:solidFill>
                  <a:srgbClr val="000080"/>
                </a:solidFill>
                <a:prstDash val="solid"/>
                <a:round/>
              </a:ln>
            </c:spPr>
          </c:marker>
          <c:dLbls>
            <c:dLbl>
              <c:idx val="0"/>
              <c:layout>
                <c:manualLayout>
                  <c:x val="-0.0486111111111111"/>
                  <c:y val="-0.102681118083286"/>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6.36566720401e-17"/>
                  <c:y val="0.0228180262407301"/>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694444444444444"/>
                  <c:y val="-0.06274957216200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33">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General</c:formatCode>
                <c:ptCount val="7"/>
                <c:pt idx="0">
                  <c:v>18.1</c:v>
                </c:pt>
                <c:pt idx="1">
                  <c:v>26.2</c:v>
                </c:pt>
                <c:pt idx="2">
                  <c:v>9.2</c:v>
                </c:pt>
                <c:pt idx="3">
                  <c:v>14.3</c:v>
                </c:pt>
                <c:pt idx="4">
                  <c:v>15.8</c:v>
                </c:pt>
                <c:pt idx="5">
                  <c:v>20.1</c:v>
                </c:pt>
                <c:pt idx="6">
                  <c:v>20.7</c:v>
                </c:pt>
              </c:numCache>
            </c:numRef>
          </c:val>
          <c:smooth val="0"/>
        </c:ser>
        <c:dLbls>
          <c:showLegendKey val="0"/>
          <c:showVal val="1"/>
          <c:showCatName val="0"/>
          <c:showSerName val="0"/>
          <c:showPercent val="0"/>
          <c:showBubbleSize val="0"/>
        </c:dLbls>
        <c:marker val="1"/>
        <c:smooth val="0"/>
        <c:axId val="43078400"/>
        <c:axId val="43079936"/>
      </c:lineChart>
      <c:catAx>
        <c:axId val="43061248"/>
        <c:scaling>
          <c:orientation val="minMax"/>
        </c:scaling>
        <c:delete val="0"/>
        <c:axPos val="b"/>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charset="-122"/>
                <a:ea typeface="宋体" charset="-122"/>
                <a:cs typeface="宋体" charset="-122"/>
              </a:defRPr>
            </a:pPr>
          </a:p>
        </c:txPr>
        <c:crossAx val="43063936"/>
        <c:crosses val="autoZero"/>
        <c:auto val="0"/>
        <c:lblAlgn val="ctr"/>
        <c:lblOffset val="100"/>
        <c:tickLblSkip val="1"/>
        <c:noMultiLvlLbl val="0"/>
      </c:catAx>
      <c:valAx>
        <c:axId val="4306393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9375"/>
              <c:y val="0.0522648083623693"/>
            </c:manualLayout>
          </c:layout>
          <c:overlay val="0"/>
          <c:spPr>
            <a:noFill/>
            <a:ln w="19033">
              <a:noFill/>
            </a:ln>
          </c:spPr>
        </c:title>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61248"/>
        <c:crosses val="autoZero"/>
        <c:crossBetween val="between"/>
      </c:valAx>
      <c:catAx>
        <c:axId val="4307840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79936"/>
        <c:crosses val="autoZero"/>
        <c:auto val="0"/>
        <c:lblAlgn val="ctr"/>
        <c:lblOffset val="100"/>
        <c:noMultiLvlLbl val="0"/>
      </c:catAx>
      <c:valAx>
        <c:axId val="43079936"/>
        <c:scaling>
          <c:orientation val="minMax"/>
        </c:scaling>
        <c:delete val="0"/>
        <c:axPos val="r"/>
        <c:title>
          <c:tx>
            <c:rich>
              <a:bodyPr rot="-12000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25480769230769"/>
              <c:y val="0.0452961672473868"/>
            </c:manualLayout>
          </c:layout>
          <c:overlay val="0"/>
          <c:spPr>
            <a:noFill/>
            <a:ln w="19033">
              <a:noFill/>
            </a:ln>
          </c:spPr>
        </c:title>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78400"/>
        <c:crosses val="max"/>
        <c:crossBetween val="between"/>
      </c:valAx>
    </c:plotArea>
    <c:legend>
      <c:legendPos val="r"/>
      <c:layout>
        <c:manualLayout>
          <c:xMode val="edge"/>
          <c:yMode val="edge"/>
          <c:x val="0.314903846153846"/>
          <c:y val="0"/>
          <c:w val="0.449519230769231"/>
          <c:h val="0.139372822299652"/>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4834123222749"/>
          <c:y val="0.189473684210526"/>
          <c:w val="0.701421800947867"/>
          <c:h val="0.715789473684211"/>
        </c:manualLayout>
      </c:layout>
      <c:barChart>
        <c:barDir val="col"/>
        <c:grouping val="clustered"/>
        <c:varyColors val="0"/>
        <c:ser>
          <c:idx val="1"/>
          <c:order val="0"/>
          <c:tx>
            <c:strRef>
              <c:f>Sheet1!$A$2</c:f>
              <c:strCache>
                <c:ptCount val="1"/>
                <c:pt idx="0">
                  <c:v>固定资产投资</c:v>
                </c:pt>
              </c:strCache>
            </c:strRef>
          </c:tx>
          <c:spPr>
            <a:solidFill>
              <a:srgbClr val="00B050"/>
            </a:solidFill>
          </c:spPr>
          <c:invertIfNegative val="0"/>
          <c:dLbls>
            <c:dLbl>
              <c:idx val="0"/>
              <c:layout>
                <c:manualLayout>
                  <c:x val="0"/>
                  <c:y val="0.0096223237911954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5.98730292212567e-17"/>
                  <c:y val="0.014433485686793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30633572828217"/>
                  <c:y val="-8.8203615816929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1.19746058442513e-16"/>
                  <c:y val="0.009622323791195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901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284638</c:v>
                </c:pt>
                <c:pt idx="1">
                  <c:v>329768</c:v>
                </c:pt>
                <c:pt idx="2">
                  <c:v>374204</c:v>
                </c:pt>
                <c:pt idx="3">
                  <c:v>189296</c:v>
                </c:pt>
                <c:pt idx="4">
                  <c:v>244988</c:v>
                </c:pt>
                <c:pt idx="5">
                  <c:v>332790</c:v>
                </c:pt>
                <c:pt idx="6">
                  <c:v>512626</c:v>
                </c:pt>
              </c:numCache>
            </c:numRef>
          </c:val>
        </c:ser>
        <c:dLbls>
          <c:showLegendKey val="0"/>
          <c:showVal val="1"/>
          <c:showCatName val="0"/>
          <c:showSerName val="0"/>
          <c:showPercent val="0"/>
          <c:showBubbleSize val="0"/>
        </c:dLbls>
        <c:gapWidth val="150"/>
        <c:axId val="177397760"/>
        <c:axId val="177400448"/>
      </c:barChart>
      <c:lineChart>
        <c:grouping val="standard"/>
        <c:varyColors val="0"/>
        <c:ser>
          <c:idx val="0"/>
          <c:order val="1"/>
          <c:tx>
            <c:strRef>
              <c:f>Sheet1!$A$3</c:f>
              <c:strCache>
                <c:ptCount val="1"/>
                <c:pt idx="0">
                  <c:v>增幅﹪</c:v>
                </c:pt>
              </c:strCache>
            </c:strRef>
          </c:tx>
          <c:spPr>
            <a:ln w="9509" cap="rnd" cmpd="sng" algn="ctr">
              <a:solidFill>
                <a:srgbClr val="002060"/>
              </a:solidFill>
              <a:prstDash val="solid"/>
              <a:round/>
            </a:ln>
          </c:spPr>
          <c:marker>
            <c:symbol val="diamond"/>
            <c:size val="3"/>
            <c:spPr>
              <a:solidFill>
                <a:srgbClr val="000080"/>
              </a:solidFill>
              <a:ln w="6350" cap="flat" cmpd="sng" algn="ctr">
                <a:solidFill>
                  <a:srgbClr val="000080"/>
                </a:solidFill>
                <a:prstDash val="solid"/>
                <a:round/>
              </a:ln>
            </c:spPr>
          </c:marker>
          <c:dLbls>
            <c:dLbl>
              <c:idx val="0"/>
              <c:layout>
                <c:manualLayout>
                  <c:x val="-0.0261267145656434"/>
                  <c:y val="-0.048111618955977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95950359242325"/>
                  <c:y val="-0.0577339427471734"/>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653167864141084"/>
                  <c:y val="0"/>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
                  <c:y val="0.0192446475823911"/>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718484650555193"/>
                  <c:y val="-0.038489295164782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1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General</c:formatCode>
                <c:ptCount val="7"/>
                <c:pt idx="0">
                  <c:v>16.2</c:v>
                </c:pt>
                <c:pt idx="1">
                  <c:v>15.9</c:v>
                </c:pt>
                <c:pt idx="2">
                  <c:v>13.5</c:v>
                </c:pt>
                <c:pt idx="3">
                  <c:v>-49.4</c:v>
                </c:pt>
                <c:pt idx="4">
                  <c:v>29.4</c:v>
                </c:pt>
                <c:pt idx="5">
                  <c:v>35.8</c:v>
                </c:pt>
                <c:pt idx="6">
                  <c:v>54</c:v>
                </c:pt>
              </c:numCache>
            </c:numRef>
          </c:val>
          <c:smooth val="0"/>
        </c:ser>
        <c:dLbls>
          <c:showLegendKey val="0"/>
          <c:showVal val="1"/>
          <c:showCatName val="0"/>
          <c:showSerName val="0"/>
          <c:showPercent val="0"/>
          <c:showBubbleSize val="0"/>
        </c:dLbls>
        <c:marker val="1"/>
        <c:smooth val="0"/>
        <c:axId val="177410816"/>
        <c:axId val="177412352"/>
      </c:lineChart>
      <c:catAx>
        <c:axId val="177397760"/>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00448"/>
        <c:crosses val="autoZero"/>
        <c:auto val="0"/>
        <c:lblAlgn val="ctr"/>
        <c:lblOffset val="100"/>
        <c:tickLblSkip val="1"/>
        <c:noMultiLvlLbl val="0"/>
      </c:catAx>
      <c:valAx>
        <c:axId val="177400448"/>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829383886255924"/>
              <c:y val="0.105263157894737"/>
            </c:manualLayout>
          </c:layout>
          <c:overlay val="0"/>
          <c:spPr>
            <a:noFill/>
            <a:ln w="19019">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397760"/>
        <c:crosses val="autoZero"/>
        <c:crossBetween val="between"/>
      </c:valAx>
      <c:catAx>
        <c:axId val="1774108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12352"/>
        <c:crosses val="autoZero"/>
        <c:auto val="0"/>
        <c:lblAlgn val="ctr"/>
        <c:lblOffset val="100"/>
        <c:noMultiLvlLbl val="0"/>
      </c:catAx>
      <c:valAx>
        <c:axId val="177412352"/>
        <c:scaling>
          <c:orientation val="minMax"/>
        </c:scaling>
        <c:delete val="0"/>
        <c:axPos val="r"/>
        <c:title>
          <c:tx>
            <c:rich>
              <a:bodyPr rot="-12000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09952606635071"/>
              <c:y val="0.0947368421052632"/>
            </c:manualLayout>
          </c:layout>
          <c:overlay val="0"/>
          <c:spPr>
            <a:noFill/>
            <a:ln w="19019">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10816"/>
        <c:crosses val="max"/>
        <c:crossBetween val="between"/>
      </c:valAx>
    </c:plotArea>
    <c:legend>
      <c:legendPos val="t"/>
      <c:layout>
        <c:manualLayout>
          <c:xMode val="edge"/>
          <c:yMode val="edge"/>
          <c:x val="0.293838862559242"/>
          <c:y val="0.0105263157894737"/>
          <c:w val="0.462085308056872"/>
          <c:h val="0.0912280701754386"/>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888888888889"/>
          <c:y val="0.122077922077922"/>
          <c:w val="0.772727272727273"/>
          <c:h val="0.781818181818182"/>
        </c:manualLayout>
      </c:layout>
      <c:barChart>
        <c:barDir val="col"/>
        <c:grouping val="clustered"/>
        <c:varyColors val="0"/>
        <c:ser>
          <c:idx val="1"/>
          <c:order val="0"/>
          <c:tx>
            <c:strRef>
              <c:f>Sheet1!$A$2</c:f>
              <c:strCache>
                <c:ptCount val="1"/>
                <c:pt idx="0">
                  <c:v>社会消费品零售额</c:v>
                </c:pt>
              </c:strCache>
            </c:strRef>
          </c:tx>
          <c:spPr>
            <a:solidFill>
              <a:srgbClr val="FFC000"/>
            </a:solidFill>
          </c:spPr>
          <c:invertIfNegative val="0"/>
          <c:dLbls>
            <c:spPr>
              <a:noFill/>
              <a:ln w="15162">
                <a:noFill/>
              </a:ln>
              <a:effectLst/>
            </c:spPr>
            <c:txPr>
              <a:bodyPr rot="0" spcFirstLastPara="0" vertOverflow="ellipsis" vert="horz" wrap="square" lIns="38100" tIns="19050" rIns="38100" bIns="19050" anchor="ctr" anchorCtr="1">
                <a:spAutoFit/>
              </a:bodyPr>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114520</c:v>
                </c:pt>
                <c:pt idx="1">
                  <c:v>124482.4</c:v>
                </c:pt>
                <c:pt idx="2">
                  <c:v>109440.8</c:v>
                </c:pt>
                <c:pt idx="3">
                  <c:v>128906</c:v>
                </c:pt>
                <c:pt idx="4">
                  <c:v>130064.2</c:v>
                </c:pt>
                <c:pt idx="5">
                  <c:v>132730.6</c:v>
                </c:pt>
                <c:pt idx="6">
                  <c:v>139003</c:v>
                </c:pt>
              </c:numCache>
            </c:numRef>
          </c:val>
        </c:ser>
        <c:dLbls>
          <c:showLegendKey val="0"/>
          <c:showVal val="1"/>
          <c:showCatName val="0"/>
          <c:showSerName val="0"/>
          <c:showPercent val="0"/>
          <c:showBubbleSize val="0"/>
        </c:dLbls>
        <c:gapWidth val="150"/>
        <c:axId val="177444352"/>
        <c:axId val="177445888"/>
      </c:barChart>
      <c:lineChart>
        <c:grouping val="standard"/>
        <c:varyColors val="0"/>
        <c:ser>
          <c:idx val="0"/>
          <c:order val="1"/>
          <c:tx>
            <c:strRef>
              <c:f>Sheet1!$A$3</c:f>
              <c:strCache>
                <c:ptCount val="1"/>
                <c:pt idx="0">
                  <c:v>增幅%</c:v>
                </c:pt>
              </c:strCache>
            </c:strRef>
          </c:tx>
          <c:spPr>
            <a:ln w="7581" cap="rnd" cmpd="sng" algn="ctr">
              <a:solidFill>
                <a:srgbClr val="000080"/>
              </a:solidFill>
              <a:prstDash val="solid"/>
              <a:round/>
            </a:ln>
          </c:spPr>
          <c:marker>
            <c:symbol val="diamond"/>
            <c:size val="2"/>
            <c:spPr>
              <a:solidFill>
                <a:srgbClr val="000080"/>
              </a:solidFill>
              <a:ln w="6350" cap="flat" cmpd="sng" algn="ctr">
                <a:solidFill>
                  <a:srgbClr val="000080"/>
                </a:solidFill>
                <a:prstDash val="solid"/>
                <a:round/>
              </a:ln>
            </c:spPr>
          </c:marker>
          <c:dLbls>
            <c:dLbl>
              <c:idx val="0"/>
              <c:layout>
                <c:manualLayout>
                  <c:x val="-2.93423840389705e-17"/>
                  <c:y val="-0.0591715976331361"/>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numFmt formatCode="General" sourceLinked="1"/>
              <c:spPr>
                <a:noFill/>
                <a:ln w="15162">
                  <a:noFill/>
                </a:ln>
                <a:effectLst/>
              </c:spPr>
              <c:txPr>
                <a:bodyPr rot="0" spcFirstLastPara="0" vertOverflow="ellipsis" vert="horz" wrap="square" lIns="38100" tIns="19050" rIns="38100" bIns="19050"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0.0800256081946223"/>
                  <c:y val="-0.02958579881656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5162">
                <a:noFill/>
              </a:ln>
              <a:effectLst/>
            </c:spPr>
            <c:txPr>
              <a:bodyPr rot="0" spcFirstLastPara="0" vertOverflow="ellipsis" vert="horz" wrap="square" lIns="38100" tIns="19050" rIns="38100" bIns="19050" anchor="ctr" anchorCtr="1">
                <a:spAutoFit/>
              </a:bodyPr>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General</c:formatCode>
                <c:ptCount val="7"/>
                <c:pt idx="0">
                  <c:v>7.6</c:v>
                </c:pt>
                <c:pt idx="1">
                  <c:v>8.7</c:v>
                </c:pt>
                <c:pt idx="2">
                  <c:v>-3.5</c:v>
                </c:pt>
                <c:pt idx="3">
                  <c:v>17.8</c:v>
                </c:pt>
                <c:pt idx="4">
                  <c:v>0.9</c:v>
                </c:pt>
                <c:pt idx="5">
                  <c:v>2.1</c:v>
                </c:pt>
                <c:pt idx="6">
                  <c:v>4.7</c:v>
                </c:pt>
              </c:numCache>
            </c:numRef>
          </c:val>
          <c:smooth val="0"/>
        </c:ser>
        <c:dLbls>
          <c:showLegendKey val="0"/>
          <c:showVal val="1"/>
          <c:showCatName val="0"/>
          <c:showSerName val="0"/>
          <c:showPercent val="0"/>
          <c:showBubbleSize val="0"/>
        </c:dLbls>
        <c:marker val="1"/>
        <c:smooth val="0"/>
        <c:axId val="177452160"/>
        <c:axId val="177453696"/>
      </c:lineChart>
      <c:catAx>
        <c:axId val="177444352"/>
        <c:scaling>
          <c:orientation val="minMax"/>
        </c:scaling>
        <c:delete val="0"/>
        <c:axPos val="b"/>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宋体" charset="-122"/>
                <a:ea typeface="宋体" charset="-122"/>
                <a:cs typeface="宋体" charset="-122"/>
              </a:defRPr>
            </a:pPr>
          </a:p>
        </c:txPr>
        <c:crossAx val="177445888"/>
        <c:crosses val="autoZero"/>
        <c:auto val="0"/>
        <c:lblAlgn val="ctr"/>
        <c:lblOffset val="100"/>
        <c:tickLblSkip val="1"/>
        <c:noMultiLvlLbl val="0"/>
      </c:catAx>
      <c:valAx>
        <c:axId val="177445888"/>
        <c:scaling>
          <c:orientation val="minMax"/>
        </c:scaling>
        <c:delete val="0"/>
        <c:axPos val="l"/>
        <c:title>
          <c:tx>
            <c:rich>
              <a:bodyPr rot="60000" spcFirstLastPara="0" vertOverflow="ellipsis" vert="horz" wrap="square" anchor="ctr" anchorCtr="1"/>
              <a:lstStyle/>
              <a:p>
                <a:pPr algn="ct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101010101010101"/>
              <c:y val="0.0337662337662338"/>
            </c:manualLayout>
          </c:layout>
          <c:overlay val="0"/>
          <c:spPr>
            <a:noFill/>
            <a:ln w="15162">
              <a:noFill/>
            </a:ln>
          </c:spPr>
        </c:title>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44352"/>
        <c:crosses val="autoZero"/>
        <c:crossBetween val="between"/>
      </c:valAx>
      <c:catAx>
        <c:axId val="1774521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53696"/>
        <c:crosses val="autoZero"/>
        <c:auto val="0"/>
        <c:lblAlgn val="ctr"/>
        <c:lblOffset val="100"/>
        <c:noMultiLvlLbl val="0"/>
      </c:catAx>
      <c:valAx>
        <c:axId val="177453696"/>
        <c:scaling>
          <c:orientation val="minMax"/>
        </c:scaling>
        <c:delete val="0"/>
        <c:axPos val="r"/>
        <c:title>
          <c:tx>
            <c:rich>
              <a:bodyPr rot="0" spcFirstLastPara="0" vertOverflow="ellipsis" vert="horz" wrap="square" anchor="ctr" anchorCtr="1"/>
              <a:lstStyle/>
              <a:p>
                <a:pPr algn="ct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46969696969697"/>
              <c:y val="0.0363636363636364"/>
            </c:manualLayout>
          </c:layout>
          <c:overlay val="0"/>
          <c:spPr>
            <a:noFill/>
            <a:ln w="15162">
              <a:noFill/>
            </a:ln>
          </c:spPr>
        </c:title>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52160"/>
        <c:crosses val="max"/>
        <c:crossBetween val="between"/>
      </c:valAx>
    </c:plotArea>
    <c:legend>
      <c:legendPos val="t"/>
      <c:layout>
        <c:manualLayout>
          <c:xMode val="edge"/>
          <c:yMode val="edge"/>
          <c:x val="0.265151515151515"/>
          <c:y val="0.00779220779220779"/>
          <c:w val="0.54040404040404"/>
          <c:h val="0.0545454545454545"/>
        </c:manualLayout>
      </c:layout>
      <c:overlay val="0"/>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595"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518987341772"/>
          <c:y val="0.237388724035608"/>
          <c:w val="0.80506329113924"/>
          <c:h val="0.584569732937685"/>
        </c:manualLayout>
      </c:layout>
      <c:barChart>
        <c:barDir val="col"/>
        <c:grouping val="clustered"/>
        <c:varyColors val="0"/>
        <c:ser>
          <c:idx val="1"/>
          <c:order val="0"/>
          <c:tx>
            <c:strRef>
              <c:f>Sheet1!$A$2</c:f>
              <c:strCache>
                <c:ptCount val="1"/>
                <c:pt idx="0">
                  <c:v>财政总收入</c:v>
                </c:pt>
              </c:strCache>
            </c:strRef>
          </c:tx>
          <c:invertIfNegative val="0"/>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31743</c:v>
                </c:pt>
                <c:pt idx="1">
                  <c:v>53387</c:v>
                </c:pt>
                <c:pt idx="2">
                  <c:v>58679.6</c:v>
                </c:pt>
                <c:pt idx="3">
                  <c:v>54736</c:v>
                </c:pt>
                <c:pt idx="4">
                  <c:v>28343</c:v>
                </c:pt>
                <c:pt idx="5">
                  <c:v>40718.3</c:v>
                </c:pt>
                <c:pt idx="6">
                  <c:v>46482.2</c:v>
                </c:pt>
              </c:numCache>
            </c:numRef>
          </c:val>
        </c:ser>
        <c:ser>
          <c:idx val="2"/>
          <c:order val="2"/>
          <c:tx>
            <c:strRef>
              <c:f>Sheet1!$A$4</c:f>
              <c:strCache>
                <c:ptCount val="1"/>
                <c:pt idx="0">
                  <c:v>公共财政收入</c:v>
                </c:pt>
              </c:strCache>
            </c:strRef>
          </c:tx>
          <c:invertIfNegative val="0"/>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Sheet1!$B$4:$H$4</c:f>
              <c:numCache>
                <c:formatCode>General</c:formatCode>
                <c:ptCount val="7"/>
                <c:pt idx="0">
                  <c:v>14900</c:v>
                </c:pt>
                <c:pt idx="1">
                  <c:v>25284.3</c:v>
                </c:pt>
                <c:pt idx="2">
                  <c:v>26737</c:v>
                </c:pt>
                <c:pt idx="3">
                  <c:v>31621</c:v>
                </c:pt>
                <c:pt idx="4">
                  <c:v>17737</c:v>
                </c:pt>
                <c:pt idx="5">
                  <c:v>19715.4</c:v>
                </c:pt>
                <c:pt idx="6">
                  <c:v>21173.2</c:v>
                </c:pt>
              </c:numCache>
            </c:numRef>
          </c:val>
        </c:ser>
        <c:dLbls>
          <c:showLegendKey val="0"/>
          <c:showVal val="1"/>
          <c:showCatName val="0"/>
          <c:showSerName val="0"/>
          <c:showPercent val="0"/>
          <c:showBubbleSize val="0"/>
        </c:dLbls>
        <c:gapWidth val="150"/>
        <c:axId val="177520640"/>
        <c:axId val="177522176"/>
      </c:barChart>
      <c:lineChart>
        <c:grouping val="standard"/>
        <c:varyColors val="0"/>
        <c:ser>
          <c:idx val="0"/>
          <c:order val="1"/>
          <c:tx>
            <c:strRef>
              <c:f>Sheet1!$A$3</c:f>
              <c:strCache>
                <c:ptCount val="1"/>
                <c:pt idx="0">
                  <c:v>增幅%</c:v>
                </c:pt>
              </c:strCache>
            </c:strRef>
          </c:tx>
          <c:spPr>
            <a:ln w="9508" cap="rnd" cmpd="sng" algn="ctr">
              <a:solidFill>
                <a:srgbClr val="000080"/>
              </a:solidFill>
              <a:prstDash val="solid"/>
              <a:round/>
            </a:ln>
          </c:spPr>
          <c:marker>
            <c:symbol val="diamond"/>
            <c:size val="3"/>
            <c:spPr>
              <a:solidFill>
                <a:srgbClr val="000080"/>
              </a:solidFill>
              <a:ln w="6350" cap="flat" cmpd="sng" algn="ctr">
                <a:solidFill>
                  <a:srgbClr val="000080"/>
                </a:solidFill>
                <a:prstDash val="solid"/>
                <a:round/>
              </a:ln>
            </c:spPr>
          </c:marker>
          <c:dLbls>
            <c:dLbl>
              <c:idx val="0"/>
              <c:layout>
                <c:manualLayout>
                  <c:x val="-0.016463615409944"/>
                  <c:y val="0.039051603905160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987816924596647"/>
                  <c:y val="0.0111576011157601"/>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658544616397755"/>
                  <c:y val="0.066945606694560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30490615739218"/>
                  <c:y val="-0.066945606694560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
                  <c:y val="-0.011157601115760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General</c:formatCode>
                <c:ptCount val="7"/>
                <c:pt idx="0">
                  <c:v>45.02</c:v>
                </c:pt>
                <c:pt idx="1">
                  <c:v>68.19</c:v>
                </c:pt>
                <c:pt idx="2">
                  <c:v>9.91</c:v>
                </c:pt>
                <c:pt idx="3">
                  <c:v>-6.72</c:v>
                </c:pt>
                <c:pt idx="4">
                  <c:v>-48.22</c:v>
                </c:pt>
                <c:pt idx="5">
                  <c:v>43.66</c:v>
                </c:pt>
                <c:pt idx="6">
                  <c:v>14.16</c:v>
                </c:pt>
              </c:numCache>
            </c:numRef>
          </c:val>
          <c:smooth val="0"/>
        </c:ser>
        <c:ser>
          <c:idx val="3"/>
          <c:order val="3"/>
          <c:tx>
            <c:strRef>
              <c:f>Sheet1!$A$5</c:f>
              <c:strCache>
                <c:ptCount val="1"/>
                <c:pt idx="0">
                  <c:v>增幅%</c:v>
                </c:pt>
              </c:strCache>
            </c:strRef>
          </c:tx>
          <c:spPr>
            <a:ln w="9508" cap="rnd" cmpd="sng" algn="ctr">
              <a:solidFill>
                <a:srgbClr val="00FFFF"/>
              </a:solidFill>
              <a:prstDash val="solid"/>
              <a:round/>
            </a:ln>
          </c:spPr>
          <c:marker>
            <c:symbol val="x"/>
            <c:size val="3"/>
            <c:spPr>
              <a:noFill/>
              <a:ln w="6350" cap="flat" cmpd="sng" algn="ctr">
                <a:solidFill>
                  <a:srgbClr val="00FFFF"/>
                </a:solidFill>
                <a:prstDash val="solid"/>
                <a:round/>
              </a:ln>
            </c:spPr>
          </c:marker>
          <c:dLbls>
            <c:dLbl>
              <c:idx val="0"/>
              <c:layout>
                <c:manualLayout>
                  <c:x val="-0.0362199539018769"/>
                  <c:y val="-0.0725244072524407"/>
                </c:manualLayout>
              </c:layout>
              <c:numFmt formatCode="General" sourceLinked="1"/>
              <c:spPr>
                <a:noFill/>
                <a:ln w="19017">
                  <a:noFill/>
                </a:ln>
                <a:effectLst/>
              </c:spPr>
              <c:txPr>
                <a:bodyPr rot="0" spcFirstLastPara="0" vertOverflow="ellipsis" vert="horz" wrap="square" lIns="38100" tIns="19050" rIns="38100" bIns="19050" anchor="ctr" anchorCtr="1">
                  <a:no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extLst>
                <c:ext xmlns:c15="http://schemas.microsoft.com/office/drawing/2012/chart" uri="{CE6537A1-D6FC-4f65-9D91-7224C49458BB}">
                  <c15:layout>
                    <c:manualLayout>
                      <c:w val="0.0691635187024078"/>
                      <c:h val="0.0663600522738005"/>
                    </c:manualLayout>
                  </c15:layout>
                </c:ext>
              </c:extLst>
            </c:dLbl>
            <c:dLbl>
              <c:idx val="1"/>
              <c:layout>
                <c:manualLayout>
                  <c:x val="-0.0197563384919328"/>
                  <c:y val="-0.0502092050209205"/>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
                  <c:y val="-0.061366806136680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
                  <c:y val="-0.0278940027894004"/>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Sheet1!$B$5:$H$5</c:f>
              <c:numCache>
                <c:formatCode>General</c:formatCode>
                <c:ptCount val="7"/>
                <c:pt idx="0">
                  <c:v>42.51</c:v>
                </c:pt>
                <c:pt idx="1">
                  <c:v>69.69</c:v>
                </c:pt>
                <c:pt idx="2">
                  <c:v>5.75</c:v>
                </c:pt>
                <c:pt idx="3">
                  <c:v>18.27</c:v>
                </c:pt>
                <c:pt idx="4">
                  <c:v>-43.91</c:v>
                </c:pt>
                <c:pt idx="5">
                  <c:v>11.15</c:v>
                </c:pt>
                <c:pt idx="6">
                  <c:v>7.39</c:v>
                </c:pt>
              </c:numCache>
            </c:numRef>
          </c:val>
          <c:smooth val="0"/>
        </c:ser>
        <c:dLbls>
          <c:showLegendKey val="0"/>
          <c:showVal val="1"/>
          <c:showCatName val="0"/>
          <c:showSerName val="0"/>
          <c:showPercent val="0"/>
          <c:showBubbleSize val="0"/>
        </c:dLbls>
        <c:marker val="1"/>
        <c:smooth val="0"/>
        <c:axId val="177524096"/>
        <c:axId val="179811456"/>
      </c:lineChart>
      <c:catAx>
        <c:axId val="177520640"/>
        <c:scaling>
          <c:orientation val="minMax"/>
        </c:scaling>
        <c:delete val="0"/>
        <c:axPos val="b"/>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charset="-122"/>
                <a:ea typeface="宋体" charset="-122"/>
                <a:cs typeface="宋体" charset="-122"/>
              </a:defRPr>
            </a:pPr>
          </a:p>
        </c:txPr>
        <c:crossAx val="177522176"/>
        <c:crosses val="autoZero"/>
        <c:auto val="0"/>
        <c:lblAlgn val="ctr"/>
        <c:lblOffset val="100"/>
        <c:tickLblSkip val="1"/>
        <c:noMultiLvlLbl val="0"/>
      </c:catAx>
      <c:valAx>
        <c:axId val="17752217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253164556962025"/>
              <c:y val="0.1513353115727"/>
            </c:manualLayout>
          </c:layout>
          <c:overlay val="0"/>
          <c:spPr>
            <a:noFill/>
            <a:ln w="19017">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520640"/>
        <c:crosses val="autoZero"/>
        <c:crossBetween val="between"/>
      </c:valAx>
      <c:catAx>
        <c:axId val="17752409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9811456"/>
        <c:crosses val="autoZero"/>
        <c:auto val="0"/>
        <c:lblAlgn val="ctr"/>
        <c:lblOffset val="100"/>
        <c:noMultiLvlLbl val="0"/>
      </c:catAx>
      <c:valAx>
        <c:axId val="179811456"/>
        <c:scaling>
          <c:orientation val="minMax"/>
        </c:scaling>
        <c:delete val="0"/>
        <c:axPos val="r"/>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59493670886076"/>
              <c:y val="0.15727002967359"/>
            </c:manualLayout>
          </c:layout>
          <c:overlay val="0"/>
          <c:spPr>
            <a:noFill/>
            <a:ln w="19017">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524096"/>
        <c:crosses val="max"/>
        <c:crossBetween val="between"/>
      </c:valAx>
    </c:plotArea>
    <c:legend>
      <c:legendPos val="t"/>
      <c:layout>
        <c:manualLayout>
          <c:xMode val="edge"/>
          <c:yMode val="edge"/>
          <c:x val="0.0506329113924051"/>
          <c:y val="0.0474777448071217"/>
          <c:w val="0.906329113924051"/>
          <c:h val="0.0623145400593472"/>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6787181594084"/>
          <c:y val="0.169459572685379"/>
          <c:w val="0.725513557929334"/>
          <c:h val="0.542186845412652"/>
        </c:manualLayout>
      </c:layout>
      <c:barChart>
        <c:barDir val="col"/>
        <c:grouping val="clustered"/>
        <c:varyColors val="0"/>
        <c:ser>
          <c:idx val="0"/>
          <c:order val="0"/>
          <c:tx>
            <c:strRef>
              <c:f>[2024储蓄.xls]Sheet1!$A$2</c:f>
              <c:strCache>
                <c:ptCount val="1"/>
                <c:pt idx="0">
                  <c:v>各项存款余额</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5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[2024储蓄.xls]Sheet1!$B$1:$H$1</c:f>
              <c:strCache>
                <c:ptCount val="7"/>
                <c:pt idx="0">
                  <c:v>2018年</c:v>
                </c:pt>
                <c:pt idx="1">
                  <c:v>2019年</c:v>
                </c:pt>
                <c:pt idx="2">
                  <c:v>2020年</c:v>
                </c:pt>
                <c:pt idx="3">
                  <c:v>2021年</c:v>
                </c:pt>
                <c:pt idx="4">
                  <c:v>2022年</c:v>
                </c:pt>
                <c:pt idx="5">
                  <c:v>2023年</c:v>
                </c:pt>
                <c:pt idx="6">
                  <c:v>2024年</c:v>
                </c:pt>
              </c:strCache>
            </c:strRef>
          </c:cat>
          <c:val>
            <c:numRef>
              <c:f>[2024储蓄.xls]Sheet1!$B$2:$H$2</c:f>
              <c:numCache>
                <c:formatCode>General</c:formatCode>
                <c:ptCount val="7"/>
                <c:pt idx="0">
                  <c:v>725225</c:v>
                </c:pt>
                <c:pt idx="1">
                  <c:v>831315</c:v>
                </c:pt>
                <c:pt idx="2">
                  <c:v>908769</c:v>
                </c:pt>
                <c:pt idx="3">
                  <c:v>969067</c:v>
                </c:pt>
                <c:pt idx="4">
                  <c:v>1075102</c:v>
                </c:pt>
                <c:pt idx="5">
                  <c:v>1229667</c:v>
                </c:pt>
                <c:pt idx="6">
                  <c:v>1318857</c:v>
                </c:pt>
              </c:numCache>
            </c:numRef>
          </c:val>
        </c:ser>
        <c:ser>
          <c:idx val="2"/>
          <c:order val="2"/>
          <c:tx>
            <c:strRef>
              <c:f>[2024储蓄.xls]Sheet1!$A$4</c:f>
              <c:strCache>
                <c:ptCount val="1"/>
                <c:pt idx="0">
                  <c:v>各项贷款余额</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5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[2024储蓄.xls]Sheet1!$B$1:$H$1</c:f>
              <c:strCache>
                <c:ptCount val="7"/>
                <c:pt idx="0">
                  <c:v>2018年</c:v>
                </c:pt>
                <c:pt idx="1">
                  <c:v>2019年</c:v>
                </c:pt>
                <c:pt idx="2">
                  <c:v>2020年</c:v>
                </c:pt>
                <c:pt idx="3">
                  <c:v>2021年</c:v>
                </c:pt>
                <c:pt idx="4">
                  <c:v>2022年</c:v>
                </c:pt>
                <c:pt idx="5">
                  <c:v>2023年</c:v>
                </c:pt>
                <c:pt idx="6">
                  <c:v>2024年</c:v>
                </c:pt>
              </c:strCache>
            </c:strRef>
          </c:cat>
          <c:val>
            <c:numRef>
              <c:f>[2024储蓄.xls]Sheet1!$B$4:$H$4</c:f>
              <c:numCache>
                <c:formatCode>General</c:formatCode>
                <c:ptCount val="7"/>
                <c:pt idx="0">
                  <c:v>258206</c:v>
                </c:pt>
                <c:pt idx="1">
                  <c:v>314832</c:v>
                </c:pt>
                <c:pt idx="2">
                  <c:v>287835</c:v>
                </c:pt>
                <c:pt idx="3">
                  <c:v>331850</c:v>
                </c:pt>
                <c:pt idx="4">
                  <c:v>443702</c:v>
                </c:pt>
                <c:pt idx="5">
                  <c:v>517202</c:v>
                </c:pt>
                <c:pt idx="6">
                  <c:v>550181</c:v>
                </c:pt>
              </c:numCache>
            </c:numRef>
          </c:val>
        </c:ser>
        <c:ser>
          <c:idx val="4"/>
          <c:order val="4"/>
          <c:tx>
            <c:strRef>
              <c:f>[2024储蓄.xls]Sheet1!$A$6</c:f>
              <c:strCache>
                <c:ptCount val="1"/>
                <c:pt idx="0">
                  <c:v>居民储蓄存款余额</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45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[2024储蓄.xls]Sheet1!$B$1:$H$1</c:f>
              <c:strCache>
                <c:ptCount val="7"/>
                <c:pt idx="0">
                  <c:v>2018年</c:v>
                </c:pt>
                <c:pt idx="1">
                  <c:v>2019年</c:v>
                </c:pt>
                <c:pt idx="2">
                  <c:v>2020年</c:v>
                </c:pt>
                <c:pt idx="3">
                  <c:v>2021年</c:v>
                </c:pt>
                <c:pt idx="4">
                  <c:v>2022年</c:v>
                </c:pt>
                <c:pt idx="5">
                  <c:v>2023年</c:v>
                </c:pt>
                <c:pt idx="6">
                  <c:v>2024年</c:v>
                </c:pt>
              </c:strCache>
            </c:strRef>
          </c:cat>
          <c:val>
            <c:numRef>
              <c:f>[2024储蓄.xls]Sheet1!$B$6:$H$6</c:f>
              <c:numCache>
                <c:formatCode>General</c:formatCode>
                <c:ptCount val="7"/>
                <c:pt idx="0">
                  <c:v>563857</c:v>
                </c:pt>
                <c:pt idx="1">
                  <c:v>645934</c:v>
                </c:pt>
                <c:pt idx="2">
                  <c:v>743908</c:v>
                </c:pt>
                <c:pt idx="3">
                  <c:v>813665</c:v>
                </c:pt>
                <c:pt idx="4">
                  <c:v>916996</c:v>
                </c:pt>
                <c:pt idx="5">
                  <c:v>1045342</c:v>
                </c:pt>
                <c:pt idx="6">
                  <c:v>1131616</c:v>
                </c:pt>
              </c:numCache>
            </c:numRef>
          </c:val>
        </c:ser>
        <c:dLbls>
          <c:showLegendKey val="0"/>
          <c:showVal val="0"/>
          <c:showCatName val="0"/>
          <c:showSerName val="0"/>
          <c:showPercent val="0"/>
          <c:showBubbleSize val="0"/>
        </c:dLbls>
        <c:gapWidth val="219"/>
        <c:overlap val="-27"/>
        <c:axId val="642535725"/>
        <c:axId val="448662155"/>
      </c:barChart>
      <c:lineChart>
        <c:grouping val="standard"/>
        <c:varyColors val="0"/>
        <c:ser>
          <c:idx val="1"/>
          <c:order val="1"/>
          <c:tx>
            <c:strRef>
              <c:f>[2024储蓄.xls]Sheet1!$A$3</c:f>
              <c:strCache>
                <c:ptCount val="1"/>
                <c:pt idx="0">
                  <c:v>增幅%</c:v>
                </c:pt>
              </c:strCache>
            </c:strRef>
          </c:tx>
          <c:spPr>
            <a:ln w="28575" cap="rnd" cmpd="sng" algn="ctr">
              <a:solidFill>
                <a:schemeClr val="accent2"/>
              </a:solidFill>
              <a:prstDash val="solid"/>
              <a:round/>
            </a:ln>
            <a:effectLst/>
          </c:spPr>
          <c:marker>
            <c:symbol val="circle"/>
            <c:size val="5"/>
            <c:spPr>
              <a:solidFill>
                <a:schemeClr val="accent2"/>
              </a:solidFill>
              <a:ln w="9525" cap="flat" cmpd="sng" algn="ctr">
                <a:solidFill>
                  <a:schemeClr val="accent2"/>
                </a:solidFill>
                <a:prstDash val="solid"/>
                <a:round/>
              </a:ln>
              <a:effectLst/>
            </c:spPr>
          </c:marker>
          <c:dLbls>
            <c:delete val="1"/>
          </c:dLbls>
          <c:cat>
            <c:strRef>
              <c:f>[2024储蓄.xls]Sheet1!$B$1:$H$1</c:f>
              <c:strCache>
                <c:ptCount val="7"/>
                <c:pt idx="0">
                  <c:v>2018年</c:v>
                </c:pt>
                <c:pt idx="1">
                  <c:v>2019年</c:v>
                </c:pt>
                <c:pt idx="2">
                  <c:v>2020年</c:v>
                </c:pt>
                <c:pt idx="3">
                  <c:v>2021年</c:v>
                </c:pt>
                <c:pt idx="4">
                  <c:v>2022年</c:v>
                </c:pt>
                <c:pt idx="5">
                  <c:v>2023年</c:v>
                </c:pt>
                <c:pt idx="6">
                  <c:v>2024年</c:v>
                </c:pt>
              </c:strCache>
            </c:strRef>
          </c:cat>
          <c:val>
            <c:numRef>
              <c:f>[2024储蓄.xls]Sheet1!$B$3:$H$3</c:f>
              <c:numCache>
                <c:formatCode>General</c:formatCode>
                <c:ptCount val="7"/>
                <c:pt idx="0">
                  <c:v>12</c:v>
                </c:pt>
                <c:pt idx="1">
                  <c:v>14.63</c:v>
                </c:pt>
                <c:pt idx="2">
                  <c:v>9.32</c:v>
                </c:pt>
                <c:pt idx="3">
                  <c:v>6.64</c:v>
                </c:pt>
                <c:pt idx="4">
                  <c:v>10.94</c:v>
                </c:pt>
                <c:pt idx="5">
                  <c:v>14.38</c:v>
                </c:pt>
                <c:pt idx="6">
                  <c:v>7.25</c:v>
                </c:pt>
              </c:numCache>
            </c:numRef>
          </c:val>
          <c:smooth val="0"/>
        </c:ser>
        <c:ser>
          <c:idx val="3"/>
          <c:order val="3"/>
          <c:tx>
            <c:strRef>
              <c:f>[2024储蓄.xls]Sheet1!$A$5</c:f>
              <c:strCache>
                <c:ptCount val="1"/>
                <c:pt idx="0">
                  <c:v>增幅%</c:v>
                </c:pt>
              </c:strCache>
            </c:strRef>
          </c:tx>
          <c:spPr>
            <a:ln w="28575" cap="rnd" cmpd="sng" algn="ctr">
              <a:solidFill>
                <a:schemeClr val="accent4"/>
              </a:solidFill>
              <a:prstDash val="solid"/>
              <a:round/>
            </a:ln>
            <a:effectLst/>
          </c:spPr>
          <c:marker>
            <c:symbol val="circle"/>
            <c:size val="5"/>
            <c:spPr>
              <a:solidFill>
                <a:schemeClr val="accent4"/>
              </a:solidFill>
              <a:ln w="9525" cap="flat" cmpd="sng" algn="ctr">
                <a:solidFill>
                  <a:schemeClr val="accent4"/>
                </a:solidFill>
                <a:prstDash val="solid"/>
                <a:round/>
              </a:ln>
              <a:effectLst/>
            </c:spPr>
          </c:marker>
          <c:dLbls>
            <c:spPr>
              <a:noFill/>
              <a:ln>
                <a:noFill/>
              </a:ln>
              <a:effectLst/>
            </c:spPr>
            <c:txPr>
              <a:bodyPr rot="0" spcFirstLastPara="0" vertOverflow="ellipsis" vert="horz" wrap="square" lIns="38100" tIns="19050" rIns="38100" bIns="19050" anchor="ctr" anchorCtr="1">
                <a:spAutoFit/>
              </a:bodyPr>
              <a:lstStyle/>
              <a:p>
                <a:pPr>
                  <a:defRPr lang="zh-CN" sz="400" b="0" i="0" u="none" strike="noStrike" kern="1200" baseline="0">
                    <a:solidFill>
                      <a:schemeClr val="tx1"/>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[2024储蓄.xls]Sheet1!$B$1:$H$1</c:f>
              <c:strCache>
                <c:ptCount val="7"/>
                <c:pt idx="0">
                  <c:v>2018年</c:v>
                </c:pt>
                <c:pt idx="1">
                  <c:v>2019年</c:v>
                </c:pt>
                <c:pt idx="2">
                  <c:v>2020年</c:v>
                </c:pt>
                <c:pt idx="3">
                  <c:v>2021年</c:v>
                </c:pt>
                <c:pt idx="4">
                  <c:v>2022年</c:v>
                </c:pt>
                <c:pt idx="5">
                  <c:v>2023年</c:v>
                </c:pt>
                <c:pt idx="6">
                  <c:v>2024年</c:v>
                </c:pt>
              </c:strCache>
            </c:strRef>
          </c:cat>
          <c:val>
            <c:numRef>
              <c:f>[2024储蓄.xls]Sheet1!$B$5:$H$5</c:f>
              <c:numCache>
                <c:formatCode>General</c:formatCode>
                <c:ptCount val="7"/>
                <c:pt idx="0">
                  <c:v>18.8</c:v>
                </c:pt>
                <c:pt idx="1">
                  <c:v>21.93</c:v>
                </c:pt>
                <c:pt idx="2">
                  <c:v>-8.58</c:v>
                </c:pt>
                <c:pt idx="3">
                  <c:v>15.29</c:v>
                </c:pt>
                <c:pt idx="4">
                  <c:v>33.71</c:v>
                </c:pt>
                <c:pt idx="5">
                  <c:v>16.57</c:v>
                </c:pt>
                <c:pt idx="6">
                  <c:v>6.38</c:v>
                </c:pt>
              </c:numCache>
            </c:numRef>
          </c:val>
          <c:smooth val="0"/>
        </c:ser>
        <c:ser>
          <c:idx val="5"/>
          <c:order val="5"/>
          <c:tx>
            <c:strRef>
              <c:f>[2024储蓄.xls]Sheet1!$A$7</c:f>
              <c:strCache>
                <c:ptCount val="1"/>
                <c:pt idx="0">
                  <c:v>增幅%</c:v>
                </c:pt>
              </c:strCache>
            </c:strRef>
          </c:tx>
          <c:spPr>
            <a:ln w="28575" cap="rnd" cmpd="sng" algn="ctr">
              <a:solidFill>
                <a:schemeClr val="accent6"/>
              </a:solidFill>
              <a:prstDash val="solid"/>
              <a:round/>
            </a:ln>
            <a:effectLst/>
          </c:spPr>
          <c:marker>
            <c:symbol val="circle"/>
            <c:size val="5"/>
            <c:spPr>
              <a:solidFill>
                <a:schemeClr val="accent6"/>
              </a:solidFill>
              <a:ln w="9525" cap="flat" cmpd="sng" algn="ctr">
                <a:solidFill>
                  <a:schemeClr val="accent6"/>
                </a:solidFill>
                <a:prstDash val="solid"/>
                <a:round/>
              </a:ln>
              <a:effectLst/>
            </c:spPr>
          </c:marker>
          <c:dLbls>
            <c:spPr>
              <a:noFill/>
              <a:ln>
                <a:noFill/>
              </a:ln>
              <a:effectLst/>
            </c:spPr>
            <c:txPr>
              <a:bodyPr rot="0" spcFirstLastPara="0" vertOverflow="ellipsis" vert="horz" wrap="square" lIns="38100" tIns="19050" rIns="38100" bIns="19050" anchor="ctr" anchorCtr="1">
                <a:spAutoFit/>
              </a:bodyPr>
              <a:lstStyle/>
              <a:p>
                <a:pPr>
                  <a:defRPr lang="zh-CN" sz="400" b="0" i="0" u="none" strike="noStrike" kern="1200" baseline="0">
                    <a:solidFill>
                      <a:schemeClr val="tx1"/>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[2024储蓄.xls]Sheet1!$B$1:$H$1</c:f>
              <c:strCache>
                <c:ptCount val="7"/>
                <c:pt idx="0">
                  <c:v>2018年</c:v>
                </c:pt>
                <c:pt idx="1">
                  <c:v>2019年</c:v>
                </c:pt>
                <c:pt idx="2">
                  <c:v>2020年</c:v>
                </c:pt>
                <c:pt idx="3">
                  <c:v>2021年</c:v>
                </c:pt>
                <c:pt idx="4">
                  <c:v>2022年</c:v>
                </c:pt>
                <c:pt idx="5">
                  <c:v>2023年</c:v>
                </c:pt>
                <c:pt idx="6">
                  <c:v>2024年</c:v>
                </c:pt>
              </c:strCache>
            </c:strRef>
          </c:cat>
          <c:val>
            <c:numRef>
              <c:f>[2024储蓄.xls]Sheet1!$B$7:$H$7</c:f>
              <c:numCache>
                <c:formatCode>General</c:formatCode>
                <c:ptCount val="7"/>
                <c:pt idx="0">
                  <c:v>11.7</c:v>
                </c:pt>
                <c:pt idx="1">
                  <c:v>14.56</c:v>
                </c:pt>
                <c:pt idx="2">
                  <c:v>15.17</c:v>
                </c:pt>
                <c:pt idx="3">
                  <c:v>9.38</c:v>
                </c:pt>
                <c:pt idx="4">
                  <c:v>12.69</c:v>
                </c:pt>
                <c:pt idx="5">
                  <c:v>14</c:v>
                </c:pt>
                <c:pt idx="6">
                  <c:v>8.25</c:v>
                </c:pt>
              </c:numCache>
            </c:numRef>
          </c:val>
          <c:smooth val="0"/>
        </c:ser>
        <c:dLbls>
          <c:showLegendKey val="0"/>
          <c:showVal val="0"/>
          <c:showCatName val="0"/>
          <c:showSerName val="0"/>
          <c:showPercent val="0"/>
          <c:showBubbleSize val="0"/>
        </c:dLbls>
        <c:marker val="1"/>
        <c:smooth val="0"/>
        <c:axId val="660105544"/>
        <c:axId val="188924239"/>
      </c:lineChart>
      <c:catAx>
        <c:axId val="642535725"/>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48662155"/>
        <c:crosses val="autoZero"/>
        <c:auto val="1"/>
        <c:lblAlgn val="ctr"/>
        <c:lblOffset val="100"/>
        <c:noMultiLvlLbl val="0"/>
      </c:catAx>
      <c:valAx>
        <c:axId val="448662155"/>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2535725"/>
        <c:crosses val="autoZero"/>
        <c:crossBetween val="between"/>
      </c:valAx>
      <c:catAx>
        <c:axId val="66010554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8924239"/>
        <c:crosses val="autoZero"/>
        <c:auto val="1"/>
        <c:lblAlgn val="ctr"/>
        <c:lblOffset val="100"/>
        <c:noMultiLvlLbl val="0"/>
      </c:catAx>
      <c:valAx>
        <c:axId val="188924239"/>
        <c:scaling>
          <c:orientation val="minMax"/>
        </c:scaling>
        <c:delete val="0"/>
        <c:axPos val="r"/>
        <c:numFmt formatCode="General" sourceLinked="1"/>
        <c:majorTickMark val="out"/>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60105544"/>
        <c:crosses val="max"/>
        <c:crossBetween val="between"/>
      </c:valAx>
      <c:spPr>
        <a:noFill/>
        <a:ln>
          <a:noFill/>
        </a:ln>
        <a:effectLst/>
      </c:spPr>
    </c:plotArea>
    <c:legend>
      <c:legendPos val="b"/>
      <c:layout>
        <c:manualLayout>
          <c:xMode val="edge"/>
          <c:yMode val="edge"/>
          <c:x val="0.07175"/>
          <c:y val="0.8305"/>
          <c:w val="0.856"/>
          <c:h val="0.141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410223624905"/>
          <c:y val="0.154431450798141"/>
          <c:w val="0.829439252336449"/>
          <c:h val="0.7625"/>
        </c:manualLayout>
      </c:layout>
      <c:barChart>
        <c:barDir val="col"/>
        <c:grouping val="clustered"/>
        <c:varyColors val="0"/>
        <c:ser>
          <c:idx val="1"/>
          <c:order val="0"/>
          <c:tx>
            <c:strRef>
              <c:f>Sheet1!$A$2</c:f>
              <c:strCache>
                <c:ptCount val="1"/>
                <c:pt idx="0">
                  <c:v>城镇人均可支配收入</c:v>
                </c:pt>
              </c:strCache>
            </c:strRef>
          </c:tx>
          <c:invertIfNegative val="0"/>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Sheet1!$B$2:$H$2</c:f>
              <c:numCache>
                <c:formatCode>General</c:formatCode>
                <c:ptCount val="7"/>
                <c:pt idx="0">
                  <c:v>22377</c:v>
                </c:pt>
                <c:pt idx="1">
                  <c:v>24055</c:v>
                </c:pt>
                <c:pt idx="2">
                  <c:v>25244</c:v>
                </c:pt>
                <c:pt idx="3">
                  <c:v>27339</c:v>
                </c:pt>
                <c:pt idx="4">
                  <c:v>29007</c:v>
                </c:pt>
                <c:pt idx="5">
                  <c:v>30660</c:v>
                </c:pt>
                <c:pt idx="6">
                  <c:v>32523</c:v>
                </c:pt>
              </c:numCache>
            </c:numRef>
          </c:val>
        </c:ser>
        <c:ser>
          <c:idx val="2"/>
          <c:order val="2"/>
          <c:tx>
            <c:strRef>
              <c:f>Sheet1!$A$4</c:f>
              <c:strCache>
                <c:ptCount val="1"/>
                <c:pt idx="0">
                  <c:v>农村人均可支配收入</c:v>
                </c:pt>
              </c:strCache>
            </c:strRef>
          </c:tx>
          <c:invertIfNegative val="0"/>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Sheet1!$B$4:$H$4</c:f>
              <c:numCache>
                <c:formatCode>General</c:formatCode>
                <c:ptCount val="7"/>
                <c:pt idx="0">
                  <c:v>8071</c:v>
                </c:pt>
                <c:pt idx="1">
                  <c:v>9185</c:v>
                </c:pt>
                <c:pt idx="2">
                  <c:v>10007</c:v>
                </c:pt>
                <c:pt idx="3">
                  <c:v>11078</c:v>
                </c:pt>
                <c:pt idx="4">
                  <c:v>11909</c:v>
                </c:pt>
                <c:pt idx="5">
                  <c:v>13588</c:v>
                </c:pt>
                <c:pt idx="6">
                  <c:v>14932</c:v>
                </c:pt>
              </c:numCache>
            </c:numRef>
          </c:val>
        </c:ser>
        <c:dLbls>
          <c:showLegendKey val="0"/>
          <c:showVal val="1"/>
          <c:showCatName val="0"/>
          <c:showSerName val="0"/>
          <c:showPercent val="0"/>
          <c:showBubbleSize val="0"/>
        </c:dLbls>
        <c:gapWidth val="150"/>
        <c:axId val="223922432"/>
        <c:axId val="223932416"/>
      </c:barChart>
      <c:lineChart>
        <c:grouping val="standard"/>
        <c:varyColors val="0"/>
        <c:ser>
          <c:idx val="0"/>
          <c:order val="1"/>
          <c:tx>
            <c:strRef>
              <c:f>Sheet1!$A$3</c:f>
              <c:strCache>
                <c:ptCount val="1"/>
                <c:pt idx="0">
                  <c:v>增幅%</c:v>
                </c:pt>
              </c:strCache>
            </c:strRef>
          </c:tx>
          <c:spPr>
            <a:ln w="9520" cap="rnd" cmpd="sng" algn="ctr">
              <a:solidFill>
                <a:srgbClr val="00008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Sheet1!$B$3:$H$3</c:f>
              <c:numCache>
                <c:formatCode>General</c:formatCode>
                <c:ptCount val="7"/>
                <c:pt idx="0">
                  <c:v>7.1</c:v>
                </c:pt>
                <c:pt idx="1">
                  <c:v>7.5</c:v>
                </c:pt>
                <c:pt idx="2">
                  <c:v>4.9</c:v>
                </c:pt>
                <c:pt idx="3">
                  <c:v>8.3</c:v>
                </c:pt>
                <c:pt idx="4">
                  <c:v>6.1</c:v>
                </c:pt>
                <c:pt idx="5">
                  <c:v>5.7</c:v>
                </c:pt>
                <c:pt idx="6">
                  <c:v>6.1</c:v>
                </c:pt>
              </c:numCache>
            </c:numRef>
          </c:val>
          <c:smooth val="0"/>
        </c:ser>
        <c:ser>
          <c:idx val="3"/>
          <c:order val="3"/>
          <c:tx>
            <c:strRef>
              <c:f>Sheet1!$A$5</c:f>
              <c:strCache>
                <c:ptCount val="1"/>
                <c:pt idx="0">
                  <c:v>增幅%</c:v>
                </c:pt>
              </c:strCache>
            </c:strRef>
          </c:tx>
          <c:spPr>
            <a:ln w="9520" cap="rnd" cmpd="sng" algn="ctr">
              <a:solidFill>
                <a:srgbClr val="00FFFF"/>
              </a:solidFill>
              <a:prstDash val="solid"/>
              <a:round/>
            </a:ln>
          </c:spPr>
          <c:marker>
            <c:symbol val="x"/>
            <c:size val="3"/>
            <c:spPr>
              <a:noFill/>
              <a:ln w="6350" cap="flat" cmpd="sng" algn="ctr">
                <a:solidFill>
                  <a:srgbClr val="00FFFF"/>
                </a:solidFill>
                <a:prstDash val="solid"/>
                <a:round/>
              </a:ln>
            </c:spPr>
          </c:marker>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Sheet1!$B$1:$H$1</c:f>
              <c:strCache>
                <c:ptCount val="7"/>
                <c:pt idx="0">
                  <c:v>2018年</c:v>
                </c:pt>
                <c:pt idx="1">
                  <c:v>2019年</c:v>
                </c:pt>
                <c:pt idx="2">
                  <c:v>2020年</c:v>
                </c:pt>
                <c:pt idx="3">
                  <c:v>2021年</c:v>
                </c:pt>
                <c:pt idx="4">
                  <c:v>2022年</c:v>
                </c:pt>
                <c:pt idx="5">
                  <c:v>2023年</c:v>
                </c:pt>
                <c:pt idx="6">
                  <c:v>2024年</c:v>
                </c:pt>
              </c:strCache>
            </c:strRef>
          </c:cat>
          <c:val>
            <c:numRef>
              <c:f>Sheet1!$B$5:$H$5</c:f>
              <c:numCache>
                <c:formatCode>General</c:formatCode>
                <c:ptCount val="7"/>
                <c:pt idx="0">
                  <c:v>12.6</c:v>
                </c:pt>
                <c:pt idx="1">
                  <c:v>13.8</c:v>
                </c:pt>
                <c:pt idx="2">
                  <c:v>8.9</c:v>
                </c:pt>
                <c:pt idx="3">
                  <c:v>10.7</c:v>
                </c:pt>
                <c:pt idx="4">
                  <c:v>7.5</c:v>
                </c:pt>
                <c:pt idx="5">
                  <c:v>14.1</c:v>
                </c:pt>
                <c:pt idx="6">
                  <c:v>9.9</c:v>
                </c:pt>
              </c:numCache>
            </c:numRef>
          </c:val>
          <c:smooth val="0"/>
        </c:ser>
        <c:dLbls>
          <c:showLegendKey val="0"/>
          <c:showVal val="1"/>
          <c:showCatName val="0"/>
          <c:showSerName val="0"/>
          <c:showPercent val="0"/>
          <c:showBubbleSize val="0"/>
        </c:dLbls>
        <c:marker val="1"/>
        <c:smooth val="0"/>
        <c:axId val="223934336"/>
        <c:axId val="223935872"/>
      </c:lineChart>
      <c:catAx>
        <c:axId val="223922432"/>
        <c:scaling>
          <c:orientation val="minMax"/>
        </c:scaling>
        <c:delete val="0"/>
        <c:axPos val="b"/>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charset="-122"/>
                <a:ea typeface="宋体" charset="-122"/>
                <a:cs typeface="宋体" charset="-122"/>
              </a:defRPr>
            </a:pPr>
          </a:p>
        </c:txPr>
        <c:crossAx val="223932416"/>
        <c:crosses val="autoZero"/>
        <c:auto val="0"/>
        <c:lblAlgn val="ctr"/>
        <c:lblOffset val="100"/>
        <c:tickLblSkip val="1"/>
        <c:noMultiLvlLbl val="0"/>
      </c:catAx>
      <c:valAx>
        <c:axId val="22393241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宋体" charset="-122"/>
                    <a:ea typeface="宋体" charset="-122"/>
                    <a:cs typeface="宋体" charset="-122"/>
                  </a:defRPr>
                </a:pPr>
                <a:r>
                  <a:rPr lang="zh-CN" altLang="en-US"/>
                  <a:t>元</a:t>
                </a:r>
                <a:endParaRPr lang="zh-CN" altLang="en-US"/>
              </a:p>
            </c:rich>
          </c:tx>
          <c:layout>
            <c:manualLayout>
              <c:xMode val="edge"/>
              <c:yMode val="edge"/>
              <c:x val="0.044392523364486"/>
              <c:y val="0.05"/>
            </c:manualLayout>
          </c:layout>
          <c:overlay val="0"/>
          <c:spPr>
            <a:noFill/>
            <a:ln w="19041">
              <a:noFill/>
            </a:ln>
          </c:spPr>
        </c:title>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22432"/>
        <c:crosses val="autoZero"/>
        <c:crossBetween val="between"/>
      </c:valAx>
      <c:catAx>
        <c:axId val="22393433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35872"/>
        <c:crosses val="autoZero"/>
        <c:auto val="0"/>
        <c:lblAlgn val="ctr"/>
        <c:lblOffset val="100"/>
        <c:noMultiLvlLbl val="0"/>
      </c:catAx>
      <c:valAx>
        <c:axId val="223935872"/>
        <c:scaling>
          <c:orientation val="minMax"/>
        </c:scaling>
        <c:delete val="0"/>
        <c:axPos val="r"/>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62616822429907"/>
              <c:y val="0.0625"/>
            </c:manualLayout>
          </c:layout>
          <c:overlay val="0"/>
          <c:spPr>
            <a:noFill/>
            <a:ln w="19041">
              <a:noFill/>
            </a:ln>
          </c:spPr>
        </c:title>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34336"/>
        <c:crosses val="max"/>
        <c:crossBetween val="between"/>
      </c:valAx>
    </c:plotArea>
    <c:legend>
      <c:legendPos val="r"/>
      <c:layout>
        <c:manualLayout>
          <c:xMode val="edge"/>
          <c:yMode val="edge"/>
          <c:x val="0.167857814759915"/>
          <c:y val="0.0394960884486327"/>
          <c:w val="0.719626168224299"/>
          <c:h val="0.121875"/>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C90A7421-CFAC-4EC6-B014-3A329659D360}">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29</Pages>
  <Words>1610</Words>
  <Characters>9179</Characters>
  <Lines>76</Lines>
  <Paragraphs>21</Paragraphs>
  <TotalTime>14</TotalTime>
  <ScaleCrop>false</ScaleCrop>
  <LinksUpToDate>false</LinksUpToDate>
  <CharactersWithSpaces>10768</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2022-03-15T22:16:00Z</dcterms:created>
  <dc:creator>Lenovo User</dc:creator>
  <cp:lastModifiedBy>glxtjj</cp:lastModifiedBy>
  <cp:lastPrinted>2024-03-07T02:12:00Z</cp:lastPrinted>
  <dcterms:modified xsi:type="dcterms:W3CDTF">2025-04-09T12:00:28Z</dcterms:modified>
  <dc:title>广灵县统计局2010年国民经济和社会发展统计公报</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9E3DEB835CA0433EB22A98C39B6EDCA1_13</vt:lpwstr>
  </property>
  <property fmtid="{D5CDD505-2E9C-101B-9397-08002B2CF9AE}" pid="4" name="KSOTemplateDocerSaveRecord">
    <vt:lpwstr>eyJoZGlkIjoiYTJiY2M1MmMyZWNhYTMxMmE5NmJhYzA4NDcyNWVmZTEiLCJ1c2VySWQiOiI0NDMyMzA1ODIifQ==</vt:lpwstr>
  </property>
</Properties>
</file>