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color w:val="FF0000"/>
          <w:spacing w:val="23"/>
          <w:w w:val="80"/>
          <w:kern w:val="0"/>
          <w:sz w:val="72"/>
          <w:szCs w:val="72"/>
          <w:lang w:val="en-US" w:eastAsia="zh-CN"/>
        </w:rPr>
      </w:pPr>
      <w:r>
        <w:rPr>
          <w:sz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4335145</wp:posOffset>
                </wp:positionH>
                <wp:positionV relativeFrom="paragraph">
                  <wp:posOffset>351790</wp:posOffset>
                </wp:positionV>
                <wp:extent cx="1222375" cy="91884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69660" y="1273810"/>
                          <a:ext cx="1222375" cy="9188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200" w:lineRule="exact"/>
                              <w:jc w:val="left"/>
                              <w:textAlignment w:val="auto"/>
                              <w:rPr>
                                <w:rFonts w:hint="eastAsia" w:ascii="方正小标宋_GBK" w:hAnsi="方正小标宋_GBK" w:eastAsia="方正小标宋_GBK" w:cs="方正小标宋_GBK"/>
                                <w:color w:val="FF0000"/>
                                <w:spacing w:val="23"/>
                                <w:w w:val="80"/>
                                <w:kern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color w:val="FF0000"/>
                                <w:spacing w:val="23"/>
                                <w:w w:val="80"/>
                                <w:kern w:val="0"/>
                                <w:sz w:val="72"/>
                                <w:szCs w:val="72"/>
                                <w:lang w:val="en-US" w:eastAsia="zh-CN"/>
                              </w:rPr>
                              <w:t>文件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1.35pt;margin-top:27.7pt;height:72.35pt;width:96.25pt;z-index:251661312;mso-width-relative:page;mso-height-relative:page;" filled="f" stroked="f" coordsize="21600,21600" o:gfxdata="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BYAAABkcnMvUEsBAhQAFAAAAAgAh07i&#10;QMkYG4vaAAAACgEAAA8AAAAAAAAAAQAgAAAAOAAAAGRycy9kb3ducmV2LnhtbFBLAQIUABQAAAAI&#10;AIdO4kCTvkVwRwIAAHIEAAAOAAAAAAAAAAEAIAAAAD8BAABkcnMvZTJvRG9jLnhtbFBLBQYAAAAA&#10;BgAGAFkBAAD4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200" w:lineRule="exact"/>
                        <w:jc w:val="left"/>
                        <w:textAlignment w:val="auto"/>
                        <w:rPr>
                          <w:rFonts w:hint="eastAsia" w:ascii="方正小标宋_GBK" w:hAnsi="方正小标宋_GBK" w:eastAsia="方正小标宋_GBK" w:cs="方正小标宋_GBK"/>
                          <w:color w:val="FF0000"/>
                          <w:spacing w:val="23"/>
                          <w:w w:val="80"/>
                          <w:kern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方正小标宋_GBK" w:hAnsi="方正小标宋_GBK" w:eastAsia="方正小标宋_GBK" w:cs="方正小标宋_GBK"/>
                          <w:color w:val="FF0000"/>
                          <w:spacing w:val="23"/>
                          <w:w w:val="80"/>
                          <w:kern w:val="0"/>
                          <w:sz w:val="72"/>
                          <w:szCs w:val="72"/>
                          <w:lang w:val="en-US" w:eastAsia="zh-CN"/>
                        </w:rPr>
                        <w:t>文件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color w:val="FF0000"/>
          <w:spacing w:val="23"/>
          <w:w w:val="80"/>
          <w:kern w:val="0"/>
          <w:sz w:val="72"/>
          <w:szCs w:val="72"/>
          <w:lang w:val="en-US" w:eastAsia="zh-CN"/>
        </w:rPr>
        <w:t>广灵县发展改革和科技局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left"/>
        <w:textAlignment w:val="auto"/>
        <w:rPr>
          <w:rFonts w:hint="default" w:ascii="方正小标宋_GBK" w:hAnsi="方正小标宋_GBK" w:eastAsia="方正小标宋_GBK" w:cs="方正小标宋_GBK"/>
          <w:color w:val="FF0000"/>
          <w:spacing w:val="187"/>
          <w:w w:val="115"/>
          <w:kern w:val="20"/>
          <w:sz w:val="72"/>
          <w:szCs w:val="7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FF0000"/>
          <w:spacing w:val="187"/>
          <w:w w:val="115"/>
          <w:kern w:val="20"/>
          <w:sz w:val="72"/>
          <w:szCs w:val="72"/>
          <w:lang w:val="en-US" w:eastAsia="zh-CN"/>
        </w:rPr>
        <w:t>广灵县财政局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广发科字〔2024〕20号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125730</wp:posOffset>
                </wp:positionV>
                <wp:extent cx="5124450" cy="1905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46810" y="4133850"/>
                          <a:ext cx="5124450" cy="1905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3pt;margin-top:9.9pt;height:1.5pt;width:403.5pt;z-index:251660288;mso-width-relative:page;mso-height-relative:page;" filled="f" stroked="t" coordsize="21600,21600" o:gfxdata="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Pcg/47VAAAABgEAAA8AAAAAAAAA&#10;AQAgAAAAOAAAAGRycy9kb3ducmV2LnhtbFBLAQIUABQAAAAIAIdO4kBPXOes/gEAAMwDAAAOAAAA&#10;AAAAAAEAIAAAADoBAABkcnMvZTJvRG9jLnhtbFBLBQYAAAAABgAGAFkBAACqBQAAAAA=&#10;">
                <v:fill on="f" focussize="0,0"/>
                <v:stroke weight="2.25pt" color="#FF0000 [3205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广灵县发展改革和科技局 广灵县财政局 关于制定我县殡葬服务（试行）收费标准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Style w:val="6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县民政局、县各有关单位：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为进一步加强我县殡葬服务收费管理，规范收费行为，维护经营者和消费者的合法权益，根据山西省发展和改革委员会《关于进一步加强和改进殡葬服务收费管理的通知》（晋发改收费发〔2023〕266号）和大同市发展和改革委员会 大同市财政局《关于明确和整合我市殡葬服务收费的通知》（同发改收费发〔2020〕326号）等文件精神，结合我县实际情况，特制定我县殡葬服务（试行）收费标准。现就相关事宜通知如下：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明确殡葬基本服务收费项目和收费标准。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殡葬基本服务收费包括遗体接运、遗体存放、遗体火化和骨灰寄存四项收费，收费标准见附件1。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明确殡葬延伸服务收费项目和收费标准。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殡葬延伸服务收费包括厅租用、遗体守灵厅租用两项收费，收费标准见附件2。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殡葬基本服务收费属于行政事业性收费，收费使用行政事业性收费票据，收入纳入同级财政非税收入，实行“收支两条线”管理；殡葬延伸服务等收费属于经营服务性收费，收费使用税务发票，收入纳入收费单位财务收支管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殡葬服务收费单位应当严格执行明码标价和收费公示制度，在收费场所显著位置公示全部收费项目、计费单位、收费标准、收费依据(执行的文件文号)、减免政策、监督电话和12315价格举报电话等内容，确保公示位置醒目、内容准确、随时可看，自觉接受社会监督。不得自立收费项目、违规自定收费标准，不得收取收费公示牌(栏)未予标明的费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本文自2025年1月1日起执行，试行期2年。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附件1：广灵县殡仪馆殡葬基本服务项目收费标准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附件2：广灵县殡仪馆殡葬延伸服务项目收费标准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广灵县发展改革和科技局         广灵县财政局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                         2024年12月20</w:t>
      </w:r>
      <w:bookmarkStart w:id="0" w:name="_GoBack"/>
      <w:bookmarkEnd w:id="0"/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  <w:t>广灵县殡仪馆殡葬基本服务项目收费标准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</w:p>
    <w:tbl>
      <w:tblPr>
        <w:tblStyle w:val="4"/>
        <w:tblW w:w="8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1232"/>
        <w:gridCol w:w="1231"/>
        <w:gridCol w:w="45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收费单位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收费标准</w:t>
            </w:r>
          </w:p>
        </w:tc>
        <w:tc>
          <w:tcPr>
            <w:tcW w:w="4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遗体火化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4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遗体接运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4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遗体存放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元／天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存放3天内（包含3天）50元／天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骨灰寄存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元／年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100元</w:t>
            </w:r>
          </w:p>
        </w:tc>
        <w:tc>
          <w:tcPr>
            <w:tcW w:w="4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default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6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  <w:t>广灵县殡仪馆殡葬延伸服务项目收费标准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</w:p>
    <w:tbl>
      <w:tblPr>
        <w:tblStyle w:val="4"/>
        <w:tblW w:w="80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6"/>
        <w:gridCol w:w="1109"/>
        <w:gridCol w:w="2013"/>
        <w:gridCol w:w="36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3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收费单位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收费标准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3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厅租用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元／次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1号告别厅500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包含瞻仰台、电子显示屏、电子遗像、绢花、花圈布置、厅面积90平方米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3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厅租用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元／次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2号告别厅500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包含瞻仰台、电子显示屏、电子遗像、绢花、花圈布置、厅面积90平方米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3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厅租用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元／次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3号告别厅900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包含瞻仰台、电子显示屏、电子遗像、绢花、花圈布置、厅面积180平方米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遗体守灵厅租用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元／次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24小时管家服务、横竖幅1套，大小供桌2个，供盘8个，沙发、茶几、跪垫、签到桌、卧室（床被一套）、卫生间、消毒、纸杯、椅子、暖壶、热水壶、烟灰缸。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5D4E7B"/>
    <w:multiLevelType w:val="singleLevel"/>
    <w:tmpl w:val="185D4E7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16473"/>
    <w:rsid w:val="063730CF"/>
    <w:rsid w:val="0A7B50EC"/>
    <w:rsid w:val="117D13D9"/>
    <w:rsid w:val="160234AA"/>
    <w:rsid w:val="195B511A"/>
    <w:rsid w:val="1962191E"/>
    <w:rsid w:val="19AA2C35"/>
    <w:rsid w:val="19C83E01"/>
    <w:rsid w:val="1BFD5BFE"/>
    <w:rsid w:val="26E42B5B"/>
    <w:rsid w:val="30DE5057"/>
    <w:rsid w:val="356D4711"/>
    <w:rsid w:val="35B8584E"/>
    <w:rsid w:val="36940C7C"/>
    <w:rsid w:val="3AD862DA"/>
    <w:rsid w:val="436D62AC"/>
    <w:rsid w:val="43D82918"/>
    <w:rsid w:val="49AB306E"/>
    <w:rsid w:val="4C7653BE"/>
    <w:rsid w:val="509C3DDD"/>
    <w:rsid w:val="52B438F9"/>
    <w:rsid w:val="54F746A6"/>
    <w:rsid w:val="5A713A3C"/>
    <w:rsid w:val="620D1A42"/>
    <w:rsid w:val="65A903FE"/>
    <w:rsid w:val="67D15030"/>
    <w:rsid w:val="6C0B1F37"/>
    <w:rsid w:val="6EF9262A"/>
    <w:rsid w:val="78ED0EE0"/>
    <w:rsid w:val="7AD16473"/>
    <w:rsid w:val="7AFC0A67"/>
    <w:rsid w:val="7B9FC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2024-12-13T17:32:00Z</dcterms:created>
  <dc:creator>Administrator</dc:creator>
  <cp:lastModifiedBy>huawei</cp:lastModifiedBy>
  <cp:lastPrinted>2024-12-16T09:48:00Z</cp:lastPrinted>
  <dcterms:modified xsi:type="dcterms:W3CDTF">2025-01-16T11:16:47Z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2052-11.8.2.12129</vt:lpwstr>
  </property>
  <property fmtid="{D5CDD505-2E9C-101B-9397-08002B2CF9AE}" pid="3" name="ICV">
    <vt:lpwstr>F2BD88B03F577C171F7A886730CB98D9</vt:lpwstr>
  </property>
</Properties>
</file>